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14D" w:rsidRPr="000F5045" w:rsidRDefault="00E5314D" w:rsidP="00E5314D">
      <w:pPr>
        <w:jc w:val="right"/>
        <w:rPr>
          <w:i/>
          <w:sz w:val="28"/>
          <w:szCs w:val="28"/>
        </w:rPr>
      </w:pPr>
    </w:p>
    <w:p w:rsidR="00F67F8C" w:rsidRDefault="00F67F8C" w:rsidP="00F67F8C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>
        <w:rPr>
          <w:bCs/>
          <w:i/>
          <w:iCs/>
          <w:color w:val="0000FF"/>
          <w:sz w:val="26"/>
          <w:szCs w:val="26"/>
        </w:rPr>
        <w:t xml:space="preserve">Государственная программа Российской Федерации «Развитие судостроения </w:t>
      </w:r>
    </w:p>
    <w:p w:rsidR="00F67F8C" w:rsidRDefault="00F67F8C" w:rsidP="00F67F8C">
      <w:pPr>
        <w:keepNext/>
        <w:jc w:val="right"/>
        <w:outlineLvl w:val="1"/>
        <w:rPr>
          <w:i/>
          <w:color w:val="0000FF"/>
          <w:sz w:val="28"/>
          <w:szCs w:val="28"/>
        </w:rPr>
      </w:pPr>
      <w:r>
        <w:rPr>
          <w:bCs/>
          <w:i/>
          <w:iCs/>
          <w:color w:val="0000FF"/>
          <w:sz w:val="26"/>
          <w:szCs w:val="26"/>
        </w:rPr>
        <w:t>и техники для освоения шельфовых месторождений на 2013-2030 годы»</w:t>
      </w:r>
      <w:r>
        <w:rPr>
          <w:i/>
          <w:color w:val="0000FF"/>
          <w:sz w:val="28"/>
          <w:szCs w:val="28"/>
        </w:rPr>
        <w:t xml:space="preserve"> </w:t>
      </w:r>
    </w:p>
    <w:p w:rsidR="00F67F8C" w:rsidRDefault="00F67F8C" w:rsidP="00F67F8C">
      <w:pPr>
        <w:spacing w:before="240"/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Подпрограмма 2</w:t>
      </w:r>
    </w:p>
    <w:p w:rsidR="00F67F8C" w:rsidRDefault="00F67F8C" w:rsidP="00F67F8C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1 направление «Освоение шельфа»</w:t>
      </w:r>
    </w:p>
    <w:p w:rsidR="00BA044C" w:rsidRDefault="00BA044C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</w:p>
    <w:p w:rsidR="00E5314D" w:rsidRPr="00E3177F" w:rsidRDefault="00B239CF" w:rsidP="000544B3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r w:rsidR="00BA044C" w:rsidRPr="00BA044C">
        <w:rPr>
          <w:rFonts w:cs="Arial"/>
          <w:b/>
          <w:bCs/>
          <w:i/>
          <w:iCs/>
          <w:sz w:val="28"/>
          <w:szCs w:val="28"/>
          <w:u w:val="single"/>
        </w:rPr>
        <w:t>Энергоустановка Газ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:rsidR="00E5314D" w:rsidRPr="00E617AB" w:rsidRDefault="00E5314D" w:rsidP="000544B3">
      <w:pPr>
        <w:jc w:val="both"/>
        <w:rPr>
          <w:i/>
        </w:rPr>
      </w:pPr>
      <w:r w:rsidRPr="00E617AB">
        <w:rPr>
          <w:i/>
        </w:rPr>
        <w:t>«</w:t>
      </w:r>
      <w:r w:rsidR="00BA044C" w:rsidRPr="00BA044C">
        <w:rPr>
          <w:i/>
        </w:rPr>
        <w:t xml:space="preserve">Разработка технологии и создание блочной компактной </w:t>
      </w:r>
      <w:proofErr w:type="spellStart"/>
      <w:r w:rsidR="00BA044C" w:rsidRPr="00BA044C">
        <w:rPr>
          <w:i/>
        </w:rPr>
        <w:t>безредукторной</w:t>
      </w:r>
      <w:proofErr w:type="spellEnd"/>
      <w:r w:rsidR="00BA044C" w:rsidRPr="00BA044C">
        <w:rPr>
          <w:i/>
        </w:rPr>
        <w:t xml:space="preserve"> </w:t>
      </w:r>
      <w:proofErr w:type="spellStart"/>
      <w:r w:rsidR="00BA044C" w:rsidRPr="00BA044C">
        <w:rPr>
          <w:i/>
        </w:rPr>
        <w:t>двухтопливной</w:t>
      </w:r>
      <w:proofErr w:type="spellEnd"/>
      <w:r w:rsidR="00BA044C" w:rsidRPr="00BA044C">
        <w:rPr>
          <w:i/>
        </w:rPr>
        <w:t xml:space="preserve"> газотурбинной установки мощностью до 2 МВт в морском исполнении</w:t>
      </w:r>
      <w:r w:rsidRPr="00E617AB">
        <w:rPr>
          <w:i/>
        </w:rPr>
        <w:t xml:space="preserve">» </w:t>
      </w:r>
    </w:p>
    <w:p w:rsidR="00E5314D" w:rsidRDefault="00E5314D" w:rsidP="00F67F8C">
      <w:pPr>
        <w:pStyle w:val="2"/>
        <w:spacing w:before="60"/>
        <w:jc w:val="right"/>
        <w:rPr>
          <w:i/>
          <w:color w:val="000000"/>
        </w:rPr>
      </w:pPr>
      <w:r>
        <w:rPr>
          <w:b/>
          <w:i/>
          <w:szCs w:val="24"/>
        </w:rPr>
        <w:t>Головной исполнитель –</w:t>
      </w:r>
      <w:r w:rsidR="00F67F8C">
        <w:rPr>
          <w:b/>
          <w:i/>
          <w:szCs w:val="24"/>
        </w:rPr>
        <w:t xml:space="preserve"> </w:t>
      </w:r>
      <w:r w:rsidR="001541BF" w:rsidRPr="001541BF">
        <w:rPr>
          <w:b/>
          <w:i/>
          <w:szCs w:val="24"/>
        </w:rPr>
        <w:t xml:space="preserve">ООО «НПО «СПб </w:t>
      </w:r>
      <w:proofErr w:type="gramStart"/>
      <w:r w:rsidR="001541BF" w:rsidRPr="001541BF">
        <w:rPr>
          <w:b/>
          <w:i/>
          <w:szCs w:val="24"/>
        </w:rPr>
        <w:t>ЭК</w:t>
      </w:r>
      <w:proofErr w:type="gramEnd"/>
      <w:r w:rsidR="001541BF" w:rsidRPr="001541BF">
        <w:rPr>
          <w:b/>
          <w:i/>
          <w:szCs w:val="24"/>
        </w:rPr>
        <w:t>»</w:t>
      </w:r>
    </w:p>
    <w:p w:rsidR="00B8385E" w:rsidRPr="00E62A0E" w:rsidRDefault="00B8385E" w:rsidP="000544B3">
      <w:pPr>
        <w:pStyle w:val="2"/>
        <w:spacing w:before="60"/>
        <w:ind w:left="360"/>
        <w:jc w:val="right"/>
        <w:rPr>
          <w:i/>
          <w:color w:val="000000"/>
        </w:rPr>
      </w:pPr>
    </w:p>
    <w:p w:rsidR="00E5314D" w:rsidRPr="00387679" w:rsidRDefault="00E5314D" w:rsidP="000544B3">
      <w:pPr>
        <w:spacing w:after="120"/>
        <w:rPr>
          <w:b/>
          <w:sz w:val="26"/>
          <w:szCs w:val="26"/>
          <w:u w:val="single"/>
        </w:rPr>
      </w:pPr>
      <w:r w:rsidRPr="00387679">
        <w:rPr>
          <w:b/>
          <w:sz w:val="26"/>
          <w:szCs w:val="26"/>
          <w:u w:val="single"/>
        </w:rPr>
        <w:t xml:space="preserve">Основные полученные практические </w:t>
      </w:r>
      <w:r w:rsidR="0005609A" w:rsidRPr="00387679">
        <w:rPr>
          <w:b/>
          <w:sz w:val="26"/>
          <w:szCs w:val="26"/>
          <w:u w:val="single"/>
        </w:rPr>
        <w:t>результаты</w:t>
      </w:r>
      <w:r w:rsidR="00A4267C">
        <w:rPr>
          <w:b/>
          <w:sz w:val="26"/>
          <w:szCs w:val="26"/>
          <w:u w:val="single"/>
        </w:rPr>
        <w:t>.</w:t>
      </w:r>
      <w:bookmarkStart w:id="0" w:name="_GoBack"/>
      <w:bookmarkEnd w:id="0"/>
    </w:p>
    <w:p w:rsidR="005B145A" w:rsidRPr="00B8385E" w:rsidRDefault="000544B3" w:rsidP="00F67F8C">
      <w:pPr>
        <w:pStyle w:val="1"/>
        <w:numPr>
          <w:ilvl w:val="0"/>
          <w:numId w:val="5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 к</w:t>
      </w:r>
      <w:r w:rsidRPr="000544B3">
        <w:rPr>
          <w:rFonts w:ascii="Times New Roman" w:hAnsi="Times New Roman"/>
          <w:sz w:val="24"/>
          <w:szCs w:val="24"/>
        </w:rPr>
        <w:t>омплект рабочей конструкторской документации с литерой «О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0544B3">
        <w:rPr>
          <w:rFonts w:ascii="Times New Roman" w:hAnsi="Times New Roman"/>
          <w:sz w:val="24"/>
          <w:szCs w:val="24"/>
        </w:rPr>
        <w:t>»</w:t>
      </w:r>
      <w:r w:rsidR="00F67F8C">
        <w:rPr>
          <w:rFonts w:ascii="Times New Roman" w:hAnsi="Times New Roman"/>
          <w:sz w:val="24"/>
          <w:szCs w:val="24"/>
        </w:rPr>
        <w:t>.</w:t>
      </w:r>
    </w:p>
    <w:p w:rsidR="005B145A" w:rsidRPr="00B8385E" w:rsidRDefault="00F67F8C" w:rsidP="00F67F8C">
      <w:pPr>
        <w:pStyle w:val="1"/>
        <w:numPr>
          <w:ilvl w:val="0"/>
          <w:numId w:val="5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5447E5" w:rsidRPr="00B8385E">
        <w:rPr>
          <w:rFonts w:ascii="Times New Roman" w:hAnsi="Times New Roman"/>
          <w:sz w:val="24"/>
          <w:szCs w:val="24"/>
        </w:rPr>
        <w:t xml:space="preserve">азработано технико-экономическое обоснование разработки </w:t>
      </w:r>
      <w:r w:rsidR="000544B3" w:rsidRPr="000544B3">
        <w:rPr>
          <w:rFonts w:ascii="Times New Roman" w:hAnsi="Times New Roman"/>
          <w:sz w:val="24"/>
          <w:szCs w:val="24"/>
        </w:rPr>
        <w:t>Установки</w:t>
      </w:r>
      <w:r>
        <w:rPr>
          <w:rFonts w:ascii="Times New Roman" w:hAnsi="Times New Roman"/>
          <w:sz w:val="24"/>
          <w:szCs w:val="24"/>
        </w:rPr>
        <w:t>.</w:t>
      </w:r>
    </w:p>
    <w:p w:rsidR="005B145A" w:rsidRPr="00B8385E" w:rsidRDefault="00F67F8C" w:rsidP="00F67F8C">
      <w:pPr>
        <w:pStyle w:val="1"/>
        <w:numPr>
          <w:ilvl w:val="0"/>
          <w:numId w:val="5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5447E5" w:rsidRPr="00B8385E">
        <w:rPr>
          <w:rFonts w:ascii="Times New Roman" w:hAnsi="Times New Roman"/>
          <w:sz w:val="24"/>
          <w:szCs w:val="24"/>
        </w:rPr>
        <w:t>азработана программа и методик</w:t>
      </w:r>
      <w:r w:rsidR="000544B3">
        <w:rPr>
          <w:rFonts w:ascii="Times New Roman" w:hAnsi="Times New Roman"/>
          <w:sz w:val="24"/>
          <w:szCs w:val="24"/>
        </w:rPr>
        <w:t>а испытаний</w:t>
      </w:r>
      <w:r w:rsidR="000544B3" w:rsidRPr="000544B3">
        <w:rPr>
          <w:rFonts w:ascii="Times New Roman" w:hAnsi="Times New Roman"/>
          <w:sz w:val="24"/>
          <w:szCs w:val="24"/>
        </w:rPr>
        <w:t xml:space="preserve"> установки</w:t>
      </w:r>
      <w:r>
        <w:rPr>
          <w:rFonts w:ascii="Times New Roman" w:hAnsi="Times New Roman"/>
          <w:sz w:val="24"/>
          <w:szCs w:val="24"/>
        </w:rPr>
        <w:t>.</w:t>
      </w:r>
    </w:p>
    <w:p w:rsidR="005447E5" w:rsidRPr="00B8385E" w:rsidRDefault="00F67F8C" w:rsidP="00F67F8C">
      <w:pPr>
        <w:pStyle w:val="1"/>
        <w:numPr>
          <w:ilvl w:val="0"/>
          <w:numId w:val="5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5447E5" w:rsidRPr="00B8385E">
        <w:rPr>
          <w:rFonts w:ascii="Times New Roman" w:hAnsi="Times New Roman"/>
          <w:sz w:val="24"/>
          <w:szCs w:val="24"/>
        </w:rPr>
        <w:t xml:space="preserve">зготовлен </w:t>
      </w:r>
      <w:r w:rsidR="000544B3" w:rsidRPr="000544B3">
        <w:rPr>
          <w:rFonts w:ascii="Times New Roman" w:hAnsi="Times New Roman"/>
          <w:sz w:val="24"/>
          <w:szCs w:val="24"/>
        </w:rPr>
        <w:t>опытн</w:t>
      </w:r>
      <w:r w:rsidR="000544B3">
        <w:rPr>
          <w:rFonts w:ascii="Times New Roman" w:hAnsi="Times New Roman"/>
          <w:sz w:val="24"/>
          <w:szCs w:val="24"/>
        </w:rPr>
        <w:t>ый образец</w:t>
      </w:r>
      <w:r w:rsidR="000544B3" w:rsidRPr="00054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44B3" w:rsidRPr="000544B3">
        <w:rPr>
          <w:rFonts w:ascii="Times New Roman" w:hAnsi="Times New Roman"/>
          <w:sz w:val="24"/>
          <w:szCs w:val="24"/>
        </w:rPr>
        <w:t>безредукторной</w:t>
      </w:r>
      <w:proofErr w:type="spellEnd"/>
      <w:r w:rsidR="000544B3" w:rsidRPr="000544B3">
        <w:rPr>
          <w:rFonts w:ascii="Times New Roman" w:hAnsi="Times New Roman"/>
          <w:sz w:val="24"/>
          <w:szCs w:val="24"/>
        </w:rPr>
        <w:t xml:space="preserve"> одновальной компактной </w:t>
      </w:r>
      <w:proofErr w:type="spellStart"/>
      <w:r w:rsidR="000544B3" w:rsidRPr="000544B3">
        <w:rPr>
          <w:rFonts w:ascii="Times New Roman" w:hAnsi="Times New Roman"/>
          <w:sz w:val="24"/>
          <w:szCs w:val="24"/>
        </w:rPr>
        <w:t>двухтопливной</w:t>
      </w:r>
      <w:proofErr w:type="spellEnd"/>
      <w:r w:rsidR="000544B3" w:rsidRPr="000544B3">
        <w:rPr>
          <w:rFonts w:ascii="Times New Roman" w:hAnsi="Times New Roman"/>
          <w:sz w:val="24"/>
          <w:szCs w:val="24"/>
        </w:rPr>
        <w:t xml:space="preserve"> газотурбинной </w:t>
      </w:r>
      <w:proofErr w:type="spellStart"/>
      <w:r w:rsidR="000544B3" w:rsidRPr="000544B3">
        <w:rPr>
          <w:rFonts w:ascii="Times New Roman" w:hAnsi="Times New Roman"/>
          <w:sz w:val="24"/>
          <w:szCs w:val="24"/>
        </w:rPr>
        <w:t>электрогенераторной</w:t>
      </w:r>
      <w:proofErr w:type="spellEnd"/>
      <w:r w:rsidR="000544B3" w:rsidRPr="000544B3">
        <w:rPr>
          <w:rFonts w:ascii="Times New Roman" w:hAnsi="Times New Roman"/>
          <w:sz w:val="24"/>
          <w:szCs w:val="24"/>
        </w:rPr>
        <w:t xml:space="preserve"> энергетической установки</w:t>
      </w:r>
      <w:r>
        <w:rPr>
          <w:rFonts w:ascii="Times New Roman" w:hAnsi="Times New Roman"/>
          <w:sz w:val="24"/>
          <w:szCs w:val="24"/>
        </w:rPr>
        <w:t>.</w:t>
      </w:r>
    </w:p>
    <w:p w:rsidR="00B8385E" w:rsidRDefault="00F67F8C" w:rsidP="00F67F8C">
      <w:pPr>
        <w:pStyle w:val="1"/>
        <w:numPr>
          <w:ilvl w:val="0"/>
          <w:numId w:val="5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8385E" w:rsidRPr="00B8385E">
        <w:rPr>
          <w:rFonts w:ascii="Times New Roman" w:hAnsi="Times New Roman"/>
          <w:sz w:val="24"/>
          <w:szCs w:val="24"/>
        </w:rPr>
        <w:t xml:space="preserve">роведены испытания </w:t>
      </w:r>
      <w:r w:rsidR="000544B3">
        <w:rPr>
          <w:rFonts w:ascii="Times New Roman" w:hAnsi="Times New Roman"/>
          <w:sz w:val="24"/>
          <w:szCs w:val="24"/>
        </w:rPr>
        <w:t xml:space="preserve">опытного образца </w:t>
      </w:r>
      <w:r w:rsidR="000544B3" w:rsidRPr="000544B3">
        <w:rPr>
          <w:rFonts w:ascii="Times New Roman" w:hAnsi="Times New Roman"/>
          <w:sz w:val="24"/>
          <w:szCs w:val="24"/>
        </w:rPr>
        <w:t>установки</w:t>
      </w:r>
      <w:r w:rsidR="000544B3">
        <w:rPr>
          <w:rFonts w:ascii="Times New Roman" w:hAnsi="Times New Roman"/>
          <w:sz w:val="24"/>
          <w:szCs w:val="24"/>
        </w:rPr>
        <w:t>.</w:t>
      </w:r>
    </w:p>
    <w:p w:rsidR="000544B3" w:rsidRDefault="000544B3" w:rsidP="000544B3">
      <w:pPr>
        <w:pStyle w:val="1"/>
        <w:shd w:val="clear" w:color="auto" w:fill="FFFFFF" w:themeFill="background1"/>
        <w:ind w:left="709" w:firstLine="0"/>
        <w:rPr>
          <w:rFonts w:ascii="Times New Roman" w:hAnsi="Times New Roman"/>
          <w:sz w:val="24"/>
          <w:szCs w:val="24"/>
        </w:rPr>
      </w:pPr>
    </w:p>
    <w:tbl>
      <w:tblPr>
        <w:tblStyle w:val="a8"/>
        <w:tblW w:w="1009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436"/>
        <w:gridCol w:w="4003"/>
      </w:tblGrid>
      <w:tr w:rsidR="00FE10E9" w:rsidTr="000544B3">
        <w:tc>
          <w:tcPr>
            <w:tcW w:w="2660" w:type="dxa"/>
          </w:tcPr>
          <w:p w:rsidR="00FE10E9" w:rsidRDefault="00FE10E9" w:rsidP="00FE10E9">
            <w:pPr>
              <w:pStyle w:val="1"/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E10E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4477" cy="1156154"/>
                  <wp:effectExtent l="19050" t="0" r="7123" b="0"/>
                  <wp:docPr id="1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1" t="21084" r="17874"/>
                          <a:stretch/>
                        </pic:blipFill>
                        <pic:spPr bwMode="auto">
                          <a:xfrm>
                            <a:off x="0" y="0"/>
                            <a:ext cx="1367011" cy="115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10E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5443" cy="1111357"/>
                  <wp:effectExtent l="19050" t="0" r="6157" b="0"/>
                  <wp:docPr id="1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99" cy="11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FE10E9" w:rsidRDefault="00FE10E9" w:rsidP="00FE10E9">
            <w:pPr>
              <w:pStyle w:val="1"/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E10E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93376" cy="2130950"/>
                  <wp:effectExtent l="19050" t="0" r="0" b="0"/>
                  <wp:docPr id="1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26" cy="213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FE10E9" w:rsidRPr="00FE10E9" w:rsidRDefault="00FE10E9" w:rsidP="00FE10E9">
            <w:pPr>
              <w:pStyle w:val="1"/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E10E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1656" cy="2136240"/>
                  <wp:effectExtent l="19050" t="0" r="994" b="0"/>
                  <wp:docPr id="2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9" r="9305"/>
                          <a:stretch/>
                        </pic:blipFill>
                        <pic:spPr bwMode="auto">
                          <a:xfrm>
                            <a:off x="0" y="0"/>
                            <a:ext cx="2157285" cy="214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0E9" w:rsidTr="000544B3">
        <w:trPr>
          <w:trHeight w:val="2533"/>
        </w:trPr>
        <w:tc>
          <w:tcPr>
            <w:tcW w:w="10099" w:type="dxa"/>
            <w:gridSpan w:val="3"/>
          </w:tcPr>
          <w:p w:rsidR="00FE10E9" w:rsidRDefault="00FE10E9" w:rsidP="000544B3">
            <w:pPr>
              <w:pStyle w:val="1"/>
              <w:spacing w:line="27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0E9">
              <w:rPr>
                <w:rFonts w:ascii="Times New Roman" w:hAnsi="Times New Roman"/>
                <w:noProof/>
                <w:sz w:val="24"/>
                <w:szCs w:val="24"/>
                <w:highlight w:val="cyan"/>
              </w:rPr>
              <w:drawing>
                <wp:inline distT="0" distB="0" distL="0" distR="0">
                  <wp:extent cx="3529011" cy="2671638"/>
                  <wp:effectExtent l="19050" t="0" r="0" b="0"/>
                  <wp:docPr id="2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959" cy="267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2C1365" w:rsidRPr="00B8385E" w:rsidRDefault="002C1365" w:rsidP="00B8385E">
      <w:pPr>
        <w:spacing w:after="120" w:line="276" w:lineRule="auto"/>
        <w:rPr>
          <w:b/>
          <w:sz w:val="26"/>
          <w:szCs w:val="26"/>
          <w:u w:val="single"/>
        </w:rPr>
      </w:pPr>
    </w:p>
    <w:p w:rsidR="008666D9" w:rsidRPr="00B8385E" w:rsidRDefault="00E5314D" w:rsidP="007973FE">
      <w:pPr>
        <w:spacing w:after="120"/>
      </w:pPr>
      <w:r w:rsidRPr="007973FE">
        <w:rPr>
          <w:b/>
          <w:sz w:val="26"/>
          <w:szCs w:val="26"/>
          <w:u w:val="single"/>
        </w:rPr>
        <w:lastRenderedPageBreak/>
        <w:t>Область применения</w:t>
      </w:r>
      <w:proofErr w:type="gramStart"/>
      <w:r w:rsidRPr="007973FE">
        <w:rPr>
          <w:b/>
          <w:sz w:val="26"/>
          <w:szCs w:val="26"/>
          <w:u w:val="single"/>
        </w:rPr>
        <w:t xml:space="preserve"> </w:t>
      </w:r>
      <w:r w:rsidR="00F67F8C" w:rsidRPr="007973FE">
        <w:rPr>
          <w:b/>
          <w:sz w:val="26"/>
          <w:szCs w:val="26"/>
          <w:u w:val="single"/>
        </w:rPr>
        <w:t>:</w:t>
      </w:r>
      <w:proofErr w:type="gramEnd"/>
      <w:r w:rsidRPr="007973FE">
        <w:rPr>
          <w:b/>
          <w:i/>
          <w:sz w:val="26"/>
          <w:szCs w:val="26"/>
        </w:rPr>
        <w:t xml:space="preserve"> </w:t>
      </w:r>
      <w:r w:rsidR="00F67F8C">
        <w:t>с</w:t>
      </w:r>
      <w:r w:rsidR="00801893">
        <w:t xml:space="preserve">удовая энергетика, </w:t>
      </w:r>
      <w:r w:rsidR="00801893" w:rsidRPr="00F674DC">
        <w:t>плавучи</w:t>
      </w:r>
      <w:r w:rsidR="00801893">
        <w:t>е</w:t>
      </w:r>
      <w:r w:rsidR="00801893" w:rsidRPr="00F674DC">
        <w:t xml:space="preserve"> буровы</w:t>
      </w:r>
      <w:r w:rsidR="00801893">
        <w:t>е установки</w:t>
      </w:r>
      <w:r w:rsidR="00801893" w:rsidRPr="00F674DC">
        <w:t>, стационарны</w:t>
      </w:r>
      <w:r w:rsidR="00801893">
        <w:t>е</w:t>
      </w:r>
      <w:r w:rsidR="00801893" w:rsidRPr="00F674DC">
        <w:t xml:space="preserve"> платформ</w:t>
      </w:r>
      <w:r w:rsidR="00801893">
        <w:t>ы</w:t>
      </w:r>
      <w:r w:rsidR="00801893" w:rsidRPr="00F674DC">
        <w:t xml:space="preserve"> и други</w:t>
      </w:r>
      <w:r w:rsidR="00801893">
        <w:t>е</w:t>
      </w:r>
      <w:r w:rsidR="00801893" w:rsidRPr="00F674DC">
        <w:t xml:space="preserve"> технически</w:t>
      </w:r>
      <w:r w:rsidR="00801893">
        <w:t>е</w:t>
      </w:r>
      <w:r w:rsidR="00801893" w:rsidRPr="00F674DC">
        <w:t xml:space="preserve"> средств</w:t>
      </w:r>
      <w:r w:rsidR="00801893">
        <w:t>а</w:t>
      </w:r>
      <w:r w:rsidR="00801893" w:rsidRPr="00F674DC">
        <w:t xml:space="preserve"> освоения шельфа</w:t>
      </w:r>
      <w:r w:rsidR="0005609A" w:rsidRPr="00B8385E">
        <w:t>.</w:t>
      </w:r>
    </w:p>
    <w:p w:rsidR="00B8385E" w:rsidRPr="00801893" w:rsidRDefault="00F67F8C" w:rsidP="007973FE">
      <w:pPr>
        <w:spacing w:before="120" w:after="120"/>
      </w:pPr>
      <w:r w:rsidRPr="007973FE">
        <w:rPr>
          <w:b/>
          <w:sz w:val="26"/>
          <w:szCs w:val="26"/>
          <w:u w:val="single"/>
        </w:rPr>
        <w:t>Потенциальные потребители</w:t>
      </w:r>
      <w:r w:rsidRPr="007973FE">
        <w:rPr>
          <w:b/>
          <w:sz w:val="26"/>
          <w:szCs w:val="26"/>
        </w:rPr>
        <w:t>:</w:t>
      </w:r>
      <w:r w:rsidR="007973FE" w:rsidRPr="007973FE">
        <w:rPr>
          <w:b/>
          <w:i/>
          <w:sz w:val="26"/>
          <w:szCs w:val="26"/>
        </w:rPr>
        <w:t xml:space="preserve"> </w:t>
      </w:r>
      <w:r w:rsidR="00B8385E" w:rsidRPr="00B8385E">
        <w:t xml:space="preserve">предприятия, осуществляющие проектирование и строительство </w:t>
      </w:r>
      <w:r w:rsidR="00801893">
        <w:t xml:space="preserve">судов, буровых платформ и другого технологического оборудования для </w:t>
      </w:r>
      <w:r w:rsidR="00801893" w:rsidRPr="00801893">
        <w:t>освоения шельфа</w:t>
      </w:r>
      <w:r w:rsidR="00B8385E" w:rsidRPr="00801893">
        <w:t xml:space="preserve">. </w:t>
      </w:r>
    </w:p>
    <w:p w:rsidR="00F67F8C" w:rsidRDefault="00F67F8C" w:rsidP="007973FE">
      <w:pPr>
        <w:spacing w:before="120" w:after="120"/>
      </w:pPr>
      <w:r w:rsidRPr="007973FE">
        <w:rPr>
          <w:b/>
          <w:sz w:val="26"/>
          <w:szCs w:val="26"/>
          <w:u w:val="single"/>
        </w:rPr>
        <w:t>Практическое внедрение.</w:t>
      </w:r>
      <w:r>
        <w:rPr>
          <w:b/>
          <w:i/>
          <w:sz w:val="26"/>
          <w:szCs w:val="26"/>
          <w:u w:val="single"/>
        </w:rPr>
        <w:t xml:space="preserve"> </w:t>
      </w:r>
      <w:r>
        <w:t>Опытный образец установки передать в опытную эксплуатацию.</w:t>
      </w:r>
    </w:p>
    <w:p w:rsidR="00E5314D" w:rsidRPr="007973FE" w:rsidRDefault="00E5314D" w:rsidP="007973FE">
      <w:pPr>
        <w:spacing w:after="120"/>
        <w:rPr>
          <w:b/>
          <w:sz w:val="26"/>
          <w:szCs w:val="26"/>
          <w:u w:val="single"/>
        </w:rPr>
      </w:pPr>
      <w:r w:rsidRPr="007973FE">
        <w:rPr>
          <w:b/>
          <w:sz w:val="26"/>
          <w:szCs w:val="26"/>
          <w:u w:val="single"/>
        </w:rPr>
        <w:t>Сведения о конкурент</w:t>
      </w:r>
      <w:r w:rsidR="00BF4238" w:rsidRPr="007973FE">
        <w:rPr>
          <w:b/>
          <w:sz w:val="26"/>
          <w:szCs w:val="26"/>
          <w:u w:val="single"/>
        </w:rPr>
        <w:t>оспособности</w:t>
      </w:r>
      <w:r w:rsidRPr="007973FE">
        <w:rPr>
          <w:b/>
          <w:sz w:val="26"/>
          <w:szCs w:val="26"/>
          <w:u w:val="single"/>
        </w:rPr>
        <w:t xml:space="preserve"> </w:t>
      </w:r>
      <w:r w:rsidR="0005609A" w:rsidRPr="007973FE">
        <w:rPr>
          <w:b/>
          <w:sz w:val="26"/>
          <w:szCs w:val="26"/>
          <w:u w:val="single"/>
        </w:rPr>
        <w:t>и возможности замещения импорта</w:t>
      </w:r>
      <w:r w:rsidR="007973FE" w:rsidRPr="007973FE">
        <w:rPr>
          <w:b/>
          <w:sz w:val="26"/>
          <w:szCs w:val="26"/>
          <w:u w:val="single"/>
        </w:rPr>
        <w:t>.</w:t>
      </w:r>
    </w:p>
    <w:p w:rsidR="006F1681" w:rsidRPr="00B8385E" w:rsidRDefault="006F1681" w:rsidP="007973FE">
      <w:pPr>
        <w:autoSpaceDE w:val="0"/>
        <w:autoSpaceDN w:val="0"/>
        <w:adjustRightInd w:val="0"/>
        <w:jc w:val="both"/>
      </w:pPr>
      <w:r w:rsidRPr="00B8385E">
        <w:t>Разработанная</w:t>
      </w:r>
      <w:r w:rsidR="00A40530" w:rsidRPr="00B8385E">
        <w:t xml:space="preserve"> </w:t>
      </w:r>
      <w:r w:rsidR="00801893">
        <w:t>установка</w:t>
      </w:r>
      <w:r w:rsidRPr="00B8385E">
        <w:t xml:space="preserve"> по своему техническому уровню не уступает ведущим зарубежным образцам и полностью конкурентоспособн</w:t>
      </w:r>
      <w:r w:rsidR="00A40530" w:rsidRPr="00B8385E">
        <w:t>а</w:t>
      </w:r>
      <w:r w:rsidRPr="00B8385E">
        <w:t xml:space="preserve"> на мировом рынке.</w:t>
      </w:r>
    </w:p>
    <w:p w:rsidR="006F1681" w:rsidRPr="00B8385E" w:rsidRDefault="006F1681" w:rsidP="007973FE">
      <w:pPr>
        <w:autoSpaceDE w:val="0"/>
        <w:autoSpaceDN w:val="0"/>
        <w:adjustRightInd w:val="0"/>
        <w:jc w:val="both"/>
      </w:pPr>
      <w:proofErr w:type="spellStart"/>
      <w:r w:rsidRPr="00B8385E">
        <w:t>Импортозамещение</w:t>
      </w:r>
      <w:proofErr w:type="spellEnd"/>
      <w:r w:rsidRPr="00B8385E">
        <w:t xml:space="preserve"> до 80</w:t>
      </w:r>
      <w:r w:rsidR="0005609A" w:rsidRPr="00B8385E">
        <w:t> </w:t>
      </w:r>
      <w:r w:rsidRPr="00B8385E">
        <w:t>%.</w:t>
      </w:r>
    </w:p>
    <w:p w:rsidR="006F1681" w:rsidRPr="00B806C1" w:rsidRDefault="005447E5" w:rsidP="007973FE">
      <w:pPr>
        <w:autoSpaceDE w:val="0"/>
        <w:autoSpaceDN w:val="0"/>
        <w:adjustRightInd w:val="0"/>
        <w:jc w:val="both"/>
      </w:pPr>
      <w:r w:rsidRPr="00B8385E">
        <w:t xml:space="preserve">Возможность двойного применения: </w:t>
      </w:r>
      <w:r w:rsidR="00801893">
        <w:t xml:space="preserve">установка </w:t>
      </w:r>
      <w:r w:rsidRPr="00B8385E">
        <w:t>м</w:t>
      </w:r>
      <w:r w:rsidR="0005609A" w:rsidRPr="00B8385E">
        <w:t xml:space="preserve">ожет применяться </w:t>
      </w:r>
      <w:r w:rsidR="00801893">
        <w:t>в качестве</w:t>
      </w:r>
      <w:r w:rsidR="006F1681" w:rsidRPr="00B8385E">
        <w:t xml:space="preserve"> </w:t>
      </w:r>
      <w:r w:rsidR="00801893" w:rsidRPr="00801893">
        <w:t>мобильных (передвижных) генерирующих объектов</w:t>
      </w:r>
      <w:r w:rsidR="00BD3BD1" w:rsidRPr="00B8385E">
        <w:t>.</w:t>
      </w:r>
    </w:p>
    <w:p w:rsidR="008666D9" w:rsidRDefault="008666D9" w:rsidP="008666D9">
      <w:pPr>
        <w:spacing w:after="120" w:line="276" w:lineRule="auto"/>
        <w:rPr>
          <w:b/>
          <w:sz w:val="26"/>
          <w:szCs w:val="26"/>
          <w:u w:val="single"/>
        </w:rPr>
      </w:pPr>
    </w:p>
    <w:p w:rsidR="00F67F8C" w:rsidRDefault="00F67F8C">
      <w:pPr>
        <w:spacing w:after="60"/>
        <w:ind w:left="720"/>
        <w:jc w:val="both"/>
        <w:rPr>
          <w:sz w:val="26"/>
          <w:szCs w:val="26"/>
        </w:rPr>
      </w:pPr>
    </w:p>
    <w:sectPr w:rsidR="00F67F8C" w:rsidSect="00B8278F">
      <w:footerReference w:type="default" r:id="rId13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8F" w:rsidRDefault="00B8278F" w:rsidP="00B8278F">
      <w:r>
        <w:separator/>
      </w:r>
    </w:p>
  </w:endnote>
  <w:endnote w:type="continuationSeparator" w:id="0">
    <w:p w:rsidR="00B8278F" w:rsidRDefault="00B8278F" w:rsidP="00B8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59080"/>
      <w:docPartObj>
        <w:docPartGallery w:val="Page Numbers (Bottom of Page)"/>
        <w:docPartUnique/>
      </w:docPartObj>
    </w:sdtPr>
    <w:sdtEndPr/>
    <w:sdtContent>
      <w:p w:rsidR="00B8278F" w:rsidRDefault="00B8278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67C">
          <w:rPr>
            <w:noProof/>
          </w:rPr>
          <w:t>2</w:t>
        </w:r>
        <w:r>
          <w:fldChar w:fldCharType="end"/>
        </w:r>
      </w:p>
    </w:sdtContent>
  </w:sdt>
  <w:p w:rsidR="00B8278F" w:rsidRDefault="00B827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8F" w:rsidRDefault="00B8278F" w:rsidP="00B8278F">
      <w:r>
        <w:separator/>
      </w:r>
    </w:p>
  </w:footnote>
  <w:footnote w:type="continuationSeparator" w:id="0">
    <w:p w:rsidR="00B8278F" w:rsidRDefault="00B8278F" w:rsidP="00B82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72D96"/>
    <w:multiLevelType w:val="hybridMultilevel"/>
    <w:tmpl w:val="A608FB52"/>
    <w:lvl w:ilvl="0" w:tplc="E1F2BB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AA9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AE3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EC5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92DF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F2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60A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8E3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428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76EA1"/>
    <w:multiLevelType w:val="hybridMultilevel"/>
    <w:tmpl w:val="B4EC5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AA9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AE3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EC5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92DF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F2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60A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8E3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428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544B3"/>
    <w:rsid w:val="0005609A"/>
    <w:rsid w:val="000E55FB"/>
    <w:rsid w:val="000F5045"/>
    <w:rsid w:val="001541BF"/>
    <w:rsid w:val="0017288C"/>
    <w:rsid w:val="002C1365"/>
    <w:rsid w:val="00334A47"/>
    <w:rsid w:val="00387679"/>
    <w:rsid w:val="004C15CF"/>
    <w:rsid w:val="005447E5"/>
    <w:rsid w:val="005B145A"/>
    <w:rsid w:val="006F1681"/>
    <w:rsid w:val="007973FE"/>
    <w:rsid w:val="007D4D25"/>
    <w:rsid w:val="00801893"/>
    <w:rsid w:val="008666D9"/>
    <w:rsid w:val="00A40530"/>
    <w:rsid w:val="00A4267C"/>
    <w:rsid w:val="00AD1D66"/>
    <w:rsid w:val="00AD728D"/>
    <w:rsid w:val="00AF39F6"/>
    <w:rsid w:val="00B239CF"/>
    <w:rsid w:val="00B34C10"/>
    <w:rsid w:val="00B8278F"/>
    <w:rsid w:val="00B8385E"/>
    <w:rsid w:val="00BA044C"/>
    <w:rsid w:val="00BD1160"/>
    <w:rsid w:val="00BD3BD1"/>
    <w:rsid w:val="00BF4238"/>
    <w:rsid w:val="00CC5F8B"/>
    <w:rsid w:val="00DA73CF"/>
    <w:rsid w:val="00E5314D"/>
    <w:rsid w:val="00E76261"/>
    <w:rsid w:val="00F67F8C"/>
    <w:rsid w:val="00FE10E9"/>
    <w:rsid w:val="00FE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customStyle="1" w:styleId="1">
    <w:name w:val="Обычный1"/>
    <w:rsid w:val="001541BF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38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85E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E1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827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27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827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27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customStyle="1" w:styleId="1">
    <w:name w:val="Обычный1"/>
    <w:rsid w:val="001541BF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38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85E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E1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827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27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827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27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6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dcterms:created xsi:type="dcterms:W3CDTF">2018-11-23T11:04:00Z</dcterms:created>
  <dcterms:modified xsi:type="dcterms:W3CDTF">2019-01-29T11:55:00Z</dcterms:modified>
</cp:coreProperties>
</file>