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236" w:rsidRDefault="00864236" w:rsidP="00A22D3D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r>
        <w:rPr>
          <w:bCs/>
          <w:i/>
          <w:iCs/>
          <w:color w:val="0000FF"/>
          <w:sz w:val="26"/>
          <w:szCs w:val="26"/>
        </w:rPr>
        <w:t xml:space="preserve">Государственная программа Российской Федерации «Развитие судостроения </w:t>
      </w:r>
    </w:p>
    <w:p w:rsidR="00864236" w:rsidRDefault="00864236" w:rsidP="00A22D3D">
      <w:pPr>
        <w:keepNext/>
        <w:jc w:val="right"/>
        <w:outlineLvl w:val="1"/>
        <w:rPr>
          <w:i/>
          <w:color w:val="0000FF"/>
          <w:sz w:val="26"/>
          <w:szCs w:val="26"/>
        </w:rPr>
      </w:pPr>
      <w:r>
        <w:rPr>
          <w:bCs/>
          <w:i/>
          <w:iCs/>
          <w:color w:val="0000FF"/>
          <w:sz w:val="26"/>
          <w:szCs w:val="26"/>
        </w:rPr>
        <w:t>и техники для освоения шельфовых месторождений на 2013-2030 годы»</w:t>
      </w:r>
    </w:p>
    <w:p w:rsidR="00864236" w:rsidRDefault="00864236" w:rsidP="00A22D3D">
      <w:pPr>
        <w:jc w:val="right"/>
        <w:rPr>
          <w:i/>
          <w:color w:val="0000FF"/>
          <w:sz w:val="26"/>
          <w:szCs w:val="26"/>
        </w:rPr>
      </w:pPr>
    </w:p>
    <w:p w:rsidR="00864236" w:rsidRDefault="00864236" w:rsidP="00A22D3D">
      <w:pPr>
        <w:jc w:val="right"/>
        <w:rPr>
          <w:i/>
          <w:color w:val="0000FF"/>
          <w:sz w:val="26"/>
          <w:szCs w:val="26"/>
        </w:rPr>
      </w:pPr>
      <w:r>
        <w:rPr>
          <w:i/>
          <w:color w:val="0000FF"/>
          <w:sz w:val="26"/>
          <w:szCs w:val="26"/>
        </w:rPr>
        <w:t>Подпрограмма 2.</w:t>
      </w:r>
    </w:p>
    <w:p w:rsidR="00864236" w:rsidRDefault="00864236" w:rsidP="00A22D3D">
      <w:pPr>
        <w:jc w:val="right"/>
        <w:rPr>
          <w:i/>
          <w:color w:val="0000FF"/>
          <w:sz w:val="26"/>
          <w:szCs w:val="26"/>
        </w:rPr>
      </w:pPr>
      <w:r>
        <w:rPr>
          <w:i/>
          <w:color w:val="0000FF"/>
          <w:sz w:val="26"/>
          <w:szCs w:val="26"/>
        </w:rPr>
        <w:t>1 направление «Освоение шельфа»</w:t>
      </w:r>
    </w:p>
    <w:p w:rsidR="00864236" w:rsidRDefault="00864236" w:rsidP="00A22D3D">
      <w:pPr>
        <w:jc w:val="right"/>
        <w:rPr>
          <w:i/>
          <w:color w:val="0000FF"/>
          <w:sz w:val="26"/>
          <w:szCs w:val="26"/>
        </w:rPr>
      </w:pPr>
    </w:p>
    <w:p w:rsidR="00864236" w:rsidRPr="00864236" w:rsidRDefault="00AB279F" w:rsidP="00A22D3D">
      <w:pPr>
        <w:keepNext/>
        <w:spacing w:after="60"/>
        <w:ind w:firstLine="425"/>
        <w:outlineLvl w:val="1"/>
        <w:rPr>
          <w:rFonts w:eastAsiaTheme="minorHAnsi"/>
          <w:b/>
          <w:bCs/>
          <w:i/>
          <w:iCs/>
          <w:sz w:val="26"/>
          <w:szCs w:val="26"/>
          <w:u w:val="single"/>
          <w:lang w:eastAsia="en-US"/>
        </w:rPr>
      </w:pPr>
      <w:proofErr w:type="gramStart"/>
      <w:r w:rsidRPr="00864236">
        <w:rPr>
          <w:rFonts w:eastAsiaTheme="minorHAnsi"/>
          <w:b/>
          <w:bCs/>
          <w:i/>
          <w:iCs/>
          <w:sz w:val="26"/>
          <w:szCs w:val="26"/>
          <w:u w:val="single"/>
          <w:lang w:eastAsia="en-US"/>
        </w:rPr>
        <w:t>ОКР</w:t>
      </w:r>
      <w:proofErr w:type="gramEnd"/>
      <w:r w:rsidRPr="00864236">
        <w:rPr>
          <w:rFonts w:eastAsiaTheme="minorHAnsi"/>
          <w:b/>
          <w:bCs/>
          <w:i/>
          <w:iCs/>
          <w:sz w:val="26"/>
          <w:szCs w:val="26"/>
          <w:u w:val="single"/>
          <w:lang w:eastAsia="en-US"/>
        </w:rPr>
        <w:t xml:space="preserve"> </w:t>
      </w:r>
      <w:r w:rsidR="00864236" w:rsidRPr="00864236">
        <w:rPr>
          <w:rFonts w:eastAsiaTheme="minorHAnsi"/>
          <w:b/>
          <w:bCs/>
          <w:i/>
          <w:iCs/>
          <w:sz w:val="26"/>
          <w:szCs w:val="26"/>
          <w:u w:val="single"/>
          <w:lang w:eastAsia="en-US"/>
        </w:rPr>
        <w:t xml:space="preserve">«Селекция-2» </w:t>
      </w:r>
    </w:p>
    <w:p w:rsidR="00AB279F" w:rsidRPr="00864236" w:rsidRDefault="00AB279F" w:rsidP="00A22D3D">
      <w:pPr>
        <w:spacing w:after="200"/>
        <w:jc w:val="both"/>
        <w:rPr>
          <w:rFonts w:eastAsiaTheme="minorHAnsi"/>
          <w:bCs/>
          <w:i/>
          <w:sz w:val="26"/>
          <w:szCs w:val="26"/>
          <w:lang w:eastAsia="en-US"/>
        </w:rPr>
      </w:pPr>
      <w:r w:rsidRPr="00864236">
        <w:rPr>
          <w:rFonts w:eastAsiaTheme="minorHAnsi"/>
          <w:bCs/>
          <w:i/>
          <w:sz w:val="26"/>
          <w:szCs w:val="26"/>
          <w:lang w:eastAsia="en-US"/>
        </w:rPr>
        <w:t>«Создание мобильного компьютеризованного аппаратно-программного комплекса морской электроразведки для транзитных зон с возможностью выхода на сушу на основе технико-технологического решения «донная станция – длинная донная приемная линия» для оказания сервисных услуг по морской разведке углеводородов с высокой селективностью»</w:t>
      </w:r>
    </w:p>
    <w:p w:rsidR="00E5314D" w:rsidRPr="00E62A0E" w:rsidRDefault="00E5314D" w:rsidP="00A22D3D">
      <w:pPr>
        <w:pStyle w:val="2"/>
        <w:spacing w:before="0"/>
        <w:ind w:left="360"/>
        <w:jc w:val="right"/>
        <w:rPr>
          <w:i/>
          <w:color w:val="000000"/>
        </w:rPr>
      </w:pPr>
      <w:r>
        <w:rPr>
          <w:b/>
          <w:i/>
          <w:szCs w:val="24"/>
        </w:rPr>
        <w:t xml:space="preserve">Головной исполнитель – </w:t>
      </w:r>
      <w:r w:rsidR="00CC0AD5" w:rsidRPr="00CC0AD5">
        <w:rPr>
          <w:b/>
          <w:i/>
          <w:szCs w:val="24"/>
        </w:rPr>
        <w:t>Акционерное общество Научно-производственное предприятие «Авиационная и Морская Электроника»</w:t>
      </w:r>
    </w:p>
    <w:p w:rsidR="00864236" w:rsidRDefault="00864236" w:rsidP="00A22D3D">
      <w:pPr>
        <w:spacing w:after="120"/>
        <w:rPr>
          <w:b/>
          <w:sz w:val="26"/>
          <w:szCs w:val="26"/>
          <w:u w:val="single"/>
        </w:rPr>
      </w:pPr>
    </w:p>
    <w:p w:rsidR="00E5314D" w:rsidRPr="00516685" w:rsidRDefault="00E5314D" w:rsidP="00A22D3D">
      <w:pPr>
        <w:spacing w:after="120"/>
        <w:rPr>
          <w:b/>
          <w:sz w:val="26"/>
          <w:szCs w:val="26"/>
          <w:u w:val="single"/>
        </w:rPr>
      </w:pPr>
      <w:bookmarkStart w:id="0" w:name="_GoBack"/>
      <w:r w:rsidRPr="00516685">
        <w:rPr>
          <w:b/>
          <w:sz w:val="26"/>
          <w:szCs w:val="26"/>
          <w:u w:val="single"/>
        </w:rPr>
        <w:t>Основные полученные практические результаты.</w:t>
      </w:r>
    </w:p>
    <w:bookmarkEnd w:id="0"/>
    <w:p w:rsidR="008A708E" w:rsidRPr="008A708E" w:rsidRDefault="008A708E" w:rsidP="00A22D3D">
      <w:pPr>
        <w:pStyle w:val="a5"/>
        <w:numPr>
          <w:ilvl w:val="0"/>
          <w:numId w:val="7"/>
        </w:numPr>
        <w:spacing w:after="120"/>
        <w:jc w:val="both"/>
        <w:rPr>
          <w:sz w:val="26"/>
          <w:szCs w:val="26"/>
        </w:rPr>
      </w:pPr>
      <w:r w:rsidRPr="008A708E">
        <w:rPr>
          <w:sz w:val="26"/>
          <w:szCs w:val="26"/>
        </w:rPr>
        <w:t xml:space="preserve">Создан </w:t>
      </w:r>
      <w:r w:rsidR="0033445E">
        <w:rPr>
          <w:sz w:val="26"/>
          <w:szCs w:val="26"/>
        </w:rPr>
        <w:t>комплекс морской электроразведки</w:t>
      </w:r>
      <w:r w:rsidR="00566444">
        <w:rPr>
          <w:sz w:val="26"/>
          <w:szCs w:val="26"/>
        </w:rPr>
        <w:t>.</w:t>
      </w:r>
    </w:p>
    <w:p w:rsidR="000F04F0" w:rsidRPr="008A708E" w:rsidRDefault="00A22D3D" w:rsidP="00A22D3D">
      <w:pPr>
        <w:pStyle w:val="a5"/>
        <w:numPr>
          <w:ilvl w:val="0"/>
          <w:numId w:val="7"/>
        </w:num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Разработан к</w:t>
      </w:r>
      <w:r w:rsidR="000F04F0" w:rsidRPr="008A708E">
        <w:rPr>
          <w:sz w:val="26"/>
          <w:szCs w:val="26"/>
        </w:rPr>
        <w:t>омплект конструкторской документации технического проекта</w:t>
      </w:r>
      <w:r w:rsidR="00566444">
        <w:rPr>
          <w:sz w:val="26"/>
          <w:szCs w:val="26"/>
        </w:rPr>
        <w:t>.</w:t>
      </w:r>
    </w:p>
    <w:p w:rsidR="000F04F0" w:rsidRPr="008A708E" w:rsidRDefault="00A22D3D" w:rsidP="00A22D3D">
      <w:pPr>
        <w:pStyle w:val="a5"/>
        <w:numPr>
          <w:ilvl w:val="0"/>
          <w:numId w:val="7"/>
        </w:num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Разработан к</w:t>
      </w:r>
      <w:r w:rsidR="000F04F0" w:rsidRPr="008A708E">
        <w:rPr>
          <w:sz w:val="26"/>
          <w:szCs w:val="26"/>
        </w:rPr>
        <w:t>омплект РКД с литерой «О</w:t>
      </w:r>
      <w:proofErr w:type="gramStart"/>
      <w:r w:rsidR="000F04F0" w:rsidRPr="008A708E">
        <w:rPr>
          <w:sz w:val="26"/>
          <w:szCs w:val="26"/>
        </w:rPr>
        <w:t>1</w:t>
      </w:r>
      <w:proofErr w:type="gramEnd"/>
      <w:r w:rsidR="000F04F0" w:rsidRPr="008A708E">
        <w:rPr>
          <w:sz w:val="26"/>
          <w:szCs w:val="26"/>
        </w:rPr>
        <w:t>»</w:t>
      </w:r>
      <w:r w:rsidR="00566444">
        <w:rPr>
          <w:sz w:val="26"/>
          <w:szCs w:val="26"/>
        </w:rPr>
        <w:t>.</w:t>
      </w:r>
    </w:p>
    <w:p w:rsidR="000F04F0" w:rsidRPr="008A708E" w:rsidRDefault="00A22D3D" w:rsidP="00A22D3D">
      <w:pPr>
        <w:pStyle w:val="a5"/>
        <w:numPr>
          <w:ilvl w:val="0"/>
          <w:numId w:val="7"/>
        </w:numPr>
        <w:spacing w:after="12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Разработаны</w:t>
      </w:r>
      <w:proofErr w:type="gramEnd"/>
      <w:r>
        <w:rPr>
          <w:sz w:val="26"/>
          <w:szCs w:val="26"/>
        </w:rPr>
        <w:t xml:space="preserve"> п</w:t>
      </w:r>
      <w:r w:rsidR="000F04F0" w:rsidRPr="008A708E">
        <w:rPr>
          <w:sz w:val="26"/>
          <w:szCs w:val="26"/>
        </w:rPr>
        <w:t>рограмма и методика испытаний КМЭ-Т</w:t>
      </w:r>
      <w:r w:rsidR="00566444">
        <w:rPr>
          <w:sz w:val="26"/>
          <w:szCs w:val="26"/>
        </w:rPr>
        <w:t>.</w:t>
      </w:r>
      <w:r w:rsidR="00864236" w:rsidRPr="00864236">
        <w:rPr>
          <w:noProof/>
          <w:sz w:val="26"/>
          <w:szCs w:val="26"/>
        </w:rPr>
        <w:t xml:space="preserve"> </w:t>
      </w:r>
    </w:p>
    <w:p w:rsidR="000F04F0" w:rsidRDefault="00A22D3D" w:rsidP="00A22D3D">
      <w:pPr>
        <w:pStyle w:val="a5"/>
        <w:numPr>
          <w:ilvl w:val="0"/>
          <w:numId w:val="7"/>
        </w:num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Изготовлен и испытан о</w:t>
      </w:r>
      <w:r w:rsidR="000F04F0" w:rsidRPr="008A708E">
        <w:rPr>
          <w:sz w:val="26"/>
          <w:szCs w:val="26"/>
        </w:rPr>
        <w:t>пытный образец КМЭ-Т</w:t>
      </w:r>
      <w:r w:rsidR="00566444">
        <w:rPr>
          <w:sz w:val="26"/>
          <w:szCs w:val="26"/>
        </w:rPr>
        <w:t>.</w:t>
      </w:r>
    </w:p>
    <w:p w:rsidR="00DB0B64" w:rsidRPr="007C5135" w:rsidRDefault="00DB0B64" w:rsidP="007C5135">
      <w:pPr>
        <w:spacing w:after="120"/>
        <w:ind w:left="360"/>
        <w:jc w:val="both"/>
        <w:rPr>
          <w:sz w:val="26"/>
          <w:szCs w:val="26"/>
        </w:rPr>
      </w:pPr>
    </w:p>
    <w:p w:rsidR="00A22D3D" w:rsidRDefault="00A22D3D" w:rsidP="00A22D3D">
      <w:pPr>
        <w:spacing w:after="120"/>
        <w:jc w:val="center"/>
        <w:rPr>
          <w:b/>
          <w:sz w:val="26"/>
          <w:szCs w:val="26"/>
          <w:u w:val="single"/>
        </w:rPr>
      </w:pPr>
      <w:r w:rsidRPr="008A708E">
        <w:rPr>
          <w:noProof/>
          <w:sz w:val="26"/>
          <w:szCs w:val="26"/>
        </w:rPr>
        <w:drawing>
          <wp:inline distT="0" distB="0" distL="0" distR="0" wp14:anchorId="72D3A5E7" wp14:editId="3C908D3F">
            <wp:extent cx="4376627" cy="22955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88" cy="22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B64" w:rsidRDefault="00DB0B64" w:rsidP="00A22D3D">
      <w:pPr>
        <w:spacing w:after="120"/>
        <w:jc w:val="both"/>
        <w:rPr>
          <w:b/>
          <w:i/>
          <w:sz w:val="26"/>
          <w:szCs w:val="26"/>
          <w:u w:val="single"/>
        </w:rPr>
      </w:pPr>
    </w:p>
    <w:p w:rsidR="00CC0AD5" w:rsidRPr="007C5135" w:rsidRDefault="00A22D3D" w:rsidP="00DB0B64">
      <w:pPr>
        <w:spacing w:after="120"/>
        <w:rPr>
          <w:b/>
          <w:sz w:val="26"/>
          <w:szCs w:val="26"/>
          <w:u w:val="single"/>
        </w:rPr>
      </w:pPr>
      <w:r w:rsidRPr="007C5135">
        <w:rPr>
          <w:b/>
          <w:sz w:val="26"/>
          <w:szCs w:val="26"/>
          <w:u w:val="single"/>
        </w:rPr>
        <w:t>Р</w:t>
      </w:r>
      <w:r w:rsidR="00CC0AD5" w:rsidRPr="007C5135">
        <w:rPr>
          <w:b/>
          <w:sz w:val="26"/>
          <w:szCs w:val="26"/>
          <w:u w:val="single"/>
        </w:rPr>
        <w:t>езультаты научно-технической деятельности</w:t>
      </w:r>
      <w:r w:rsidR="007C5135">
        <w:rPr>
          <w:b/>
          <w:sz w:val="26"/>
          <w:szCs w:val="26"/>
          <w:u w:val="single"/>
        </w:rPr>
        <w:t>.</w:t>
      </w:r>
    </w:p>
    <w:p w:rsidR="00CC0AD5" w:rsidRPr="008A708E" w:rsidRDefault="00CC0AD5" w:rsidP="00A22D3D">
      <w:pPr>
        <w:pStyle w:val="a5"/>
        <w:spacing w:after="120"/>
        <w:ind w:left="0"/>
        <w:contextualSpacing w:val="0"/>
        <w:jc w:val="both"/>
        <w:rPr>
          <w:bCs/>
          <w:sz w:val="26"/>
          <w:szCs w:val="26"/>
        </w:rPr>
      </w:pPr>
      <w:r w:rsidRPr="008A708E">
        <w:rPr>
          <w:bCs/>
          <w:sz w:val="26"/>
          <w:szCs w:val="26"/>
        </w:rPr>
        <w:t xml:space="preserve">Секрет производства («ноу-хау»): </w:t>
      </w:r>
      <w:r w:rsidR="007508E6" w:rsidRPr="008A708E">
        <w:rPr>
          <w:bCs/>
          <w:sz w:val="26"/>
          <w:szCs w:val="26"/>
        </w:rPr>
        <w:t>«Технология обнаружения резистивных аномалий и аномалий вызванной поляризации в транзитных зонах»</w:t>
      </w:r>
    </w:p>
    <w:p w:rsidR="007508E6" w:rsidRPr="008A708E" w:rsidRDefault="007508E6" w:rsidP="00A22D3D">
      <w:pPr>
        <w:pStyle w:val="a5"/>
        <w:spacing w:after="120"/>
        <w:ind w:left="0"/>
        <w:contextualSpacing w:val="0"/>
        <w:jc w:val="both"/>
        <w:rPr>
          <w:bCs/>
          <w:sz w:val="26"/>
          <w:szCs w:val="26"/>
        </w:rPr>
      </w:pPr>
      <w:r w:rsidRPr="008A708E">
        <w:rPr>
          <w:bCs/>
          <w:sz w:val="26"/>
          <w:szCs w:val="26"/>
        </w:rPr>
        <w:t xml:space="preserve">Секрет производства («ноу-хау»): «Технология позиционирования донных электроразведочных модулей с помощью отраженных электромагнитных сигналов» </w:t>
      </w:r>
    </w:p>
    <w:p w:rsidR="007508E6" w:rsidRPr="008A708E" w:rsidRDefault="007508E6" w:rsidP="00A22D3D">
      <w:pPr>
        <w:pStyle w:val="a5"/>
        <w:spacing w:after="120"/>
        <w:ind w:left="0"/>
        <w:contextualSpacing w:val="0"/>
        <w:jc w:val="both"/>
        <w:rPr>
          <w:bCs/>
          <w:sz w:val="26"/>
          <w:szCs w:val="26"/>
        </w:rPr>
      </w:pPr>
      <w:r w:rsidRPr="008A708E">
        <w:rPr>
          <w:bCs/>
          <w:sz w:val="26"/>
          <w:szCs w:val="26"/>
        </w:rPr>
        <w:t>Секрет производства («ноу-хау»): «Технология изготовления оснастки для быстрой раскладки и подъема донных приемных линий»</w:t>
      </w:r>
    </w:p>
    <w:p w:rsidR="007508E6" w:rsidRDefault="007508E6" w:rsidP="00A22D3D">
      <w:pPr>
        <w:pStyle w:val="a5"/>
        <w:spacing w:after="120"/>
        <w:rPr>
          <w:bCs/>
          <w:sz w:val="26"/>
          <w:szCs w:val="26"/>
        </w:rPr>
      </w:pPr>
    </w:p>
    <w:p w:rsidR="00DB0B64" w:rsidRDefault="00DB0B64" w:rsidP="00A22D3D">
      <w:pPr>
        <w:pStyle w:val="a5"/>
        <w:spacing w:after="120"/>
        <w:rPr>
          <w:b/>
          <w:i/>
          <w:sz w:val="26"/>
          <w:szCs w:val="26"/>
          <w:u w:val="single"/>
        </w:rPr>
      </w:pPr>
    </w:p>
    <w:p w:rsidR="00E5314D" w:rsidRPr="007C5135" w:rsidRDefault="00E5314D" w:rsidP="00DB0B64">
      <w:pPr>
        <w:spacing w:after="120"/>
        <w:rPr>
          <w:b/>
          <w:sz w:val="26"/>
          <w:szCs w:val="26"/>
          <w:u w:val="single"/>
        </w:rPr>
      </w:pPr>
      <w:r w:rsidRPr="007C5135">
        <w:rPr>
          <w:b/>
          <w:sz w:val="26"/>
          <w:szCs w:val="26"/>
          <w:u w:val="single"/>
        </w:rPr>
        <w:lastRenderedPageBreak/>
        <w:t>Область применения</w:t>
      </w:r>
      <w:r w:rsidR="00A22D3D" w:rsidRPr="007C5135">
        <w:rPr>
          <w:b/>
          <w:sz w:val="26"/>
          <w:szCs w:val="26"/>
          <w:u w:val="single"/>
        </w:rPr>
        <w:t>.</w:t>
      </w:r>
      <w:r w:rsidR="00CC0AD5" w:rsidRPr="007C5135">
        <w:rPr>
          <w:b/>
          <w:sz w:val="26"/>
          <w:szCs w:val="26"/>
          <w:u w:val="single"/>
        </w:rPr>
        <w:t xml:space="preserve"> </w:t>
      </w:r>
    </w:p>
    <w:p w:rsidR="00E5314D" w:rsidRDefault="00CC0AD5" w:rsidP="007C5135">
      <w:pPr>
        <w:spacing w:after="120"/>
        <w:jc w:val="both"/>
        <w:rPr>
          <w:sz w:val="26"/>
          <w:szCs w:val="26"/>
        </w:rPr>
      </w:pPr>
      <w:r w:rsidRPr="00CC0AD5">
        <w:rPr>
          <w:sz w:val="26"/>
          <w:szCs w:val="26"/>
        </w:rPr>
        <w:t>Результаты работы целесообразно использовать при проведении поисково-разведочного бурения и мониторинга эксплуатируемых месторождений нефти и газа в транзитных зонах и на шельфе.</w:t>
      </w:r>
    </w:p>
    <w:p w:rsidR="00705397" w:rsidRPr="007C5135" w:rsidRDefault="0033445E" w:rsidP="007C5135">
      <w:pPr>
        <w:spacing w:after="120"/>
        <w:rPr>
          <w:sz w:val="26"/>
          <w:szCs w:val="26"/>
          <w:u w:val="single"/>
        </w:rPr>
      </w:pPr>
      <w:r w:rsidRPr="007C5135">
        <w:rPr>
          <w:noProof/>
          <w:u w:val="single"/>
        </w:rPr>
        <w:drawing>
          <wp:anchor distT="0" distB="0" distL="114300" distR="114300" simplePos="0" relativeHeight="251675136" behindDoc="1" locked="0" layoutInCell="1" allowOverlap="1" wp14:anchorId="5C76FB74" wp14:editId="5B997F8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599815" cy="2213610"/>
            <wp:effectExtent l="0" t="0" r="635" b="0"/>
            <wp:wrapTight wrapText="bothSides">
              <wp:wrapPolygon edited="0">
                <wp:start x="0" y="0"/>
                <wp:lineTo x="0" y="21377"/>
                <wp:lineTo x="21490" y="21377"/>
                <wp:lineTo x="21490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1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397" w:rsidRPr="007C5135">
        <w:rPr>
          <w:b/>
          <w:bCs/>
          <w:sz w:val="26"/>
          <w:szCs w:val="26"/>
          <w:u w:val="single"/>
        </w:rPr>
        <w:t>Потенциальные потребители</w:t>
      </w:r>
      <w:r w:rsidR="00A22D3D" w:rsidRPr="007C5135">
        <w:rPr>
          <w:b/>
          <w:bCs/>
          <w:sz w:val="26"/>
          <w:szCs w:val="26"/>
          <w:u w:val="single"/>
        </w:rPr>
        <w:t>.</w:t>
      </w:r>
    </w:p>
    <w:p w:rsidR="00705397" w:rsidRPr="00705397" w:rsidRDefault="0033445E" w:rsidP="007C5135">
      <w:pPr>
        <w:spacing w:after="120"/>
        <w:rPr>
          <w:sz w:val="26"/>
          <w:szCs w:val="26"/>
        </w:rPr>
      </w:pPr>
      <w:r>
        <w:rPr>
          <w:sz w:val="26"/>
          <w:szCs w:val="26"/>
        </w:rPr>
        <w:t xml:space="preserve">1). </w:t>
      </w:r>
      <w:r w:rsidR="00705397" w:rsidRPr="00705397">
        <w:rPr>
          <w:sz w:val="26"/>
          <w:szCs w:val="26"/>
        </w:rPr>
        <w:t>Предприятия нефтегазодобывающие:</w:t>
      </w:r>
    </w:p>
    <w:p w:rsidR="00705397" w:rsidRPr="007C5135" w:rsidRDefault="00705397" w:rsidP="007C5135">
      <w:pPr>
        <w:pStyle w:val="a5"/>
        <w:numPr>
          <w:ilvl w:val="0"/>
          <w:numId w:val="8"/>
        </w:numPr>
        <w:spacing w:after="120"/>
        <w:ind w:left="426" w:hanging="284"/>
        <w:rPr>
          <w:sz w:val="26"/>
          <w:szCs w:val="26"/>
        </w:rPr>
      </w:pPr>
      <w:r w:rsidRPr="007C5135">
        <w:rPr>
          <w:sz w:val="26"/>
          <w:szCs w:val="26"/>
        </w:rPr>
        <w:t>ООО «</w:t>
      </w:r>
      <w:proofErr w:type="spellStart"/>
      <w:r w:rsidRPr="007C5135">
        <w:rPr>
          <w:sz w:val="26"/>
          <w:szCs w:val="26"/>
        </w:rPr>
        <w:t>Газпромнефть</w:t>
      </w:r>
      <w:proofErr w:type="spellEnd"/>
      <w:r w:rsidRPr="007C5135">
        <w:rPr>
          <w:sz w:val="26"/>
          <w:szCs w:val="26"/>
        </w:rPr>
        <w:t>-Сахалин»;</w:t>
      </w:r>
    </w:p>
    <w:p w:rsidR="00705397" w:rsidRPr="007C5135" w:rsidRDefault="00705397" w:rsidP="007C5135">
      <w:pPr>
        <w:pStyle w:val="a5"/>
        <w:numPr>
          <w:ilvl w:val="0"/>
          <w:numId w:val="8"/>
        </w:numPr>
        <w:spacing w:after="120"/>
        <w:ind w:left="426" w:hanging="284"/>
        <w:rPr>
          <w:sz w:val="26"/>
          <w:szCs w:val="26"/>
        </w:rPr>
      </w:pPr>
      <w:r w:rsidRPr="007C5135">
        <w:rPr>
          <w:sz w:val="26"/>
          <w:szCs w:val="26"/>
        </w:rPr>
        <w:t>Концерн «Шелл»;</w:t>
      </w:r>
    </w:p>
    <w:p w:rsidR="00705397" w:rsidRPr="00705397" w:rsidRDefault="0033445E" w:rsidP="007C5135">
      <w:pPr>
        <w:spacing w:after="120"/>
        <w:rPr>
          <w:sz w:val="26"/>
          <w:szCs w:val="26"/>
        </w:rPr>
      </w:pPr>
      <w:r>
        <w:rPr>
          <w:sz w:val="26"/>
          <w:szCs w:val="26"/>
        </w:rPr>
        <w:t xml:space="preserve">2). </w:t>
      </w:r>
      <w:r w:rsidR="00705397" w:rsidRPr="00705397">
        <w:rPr>
          <w:sz w:val="26"/>
          <w:szCs w:val="26"/>
        </w:rPr>
        <w:t>Предприятия геологоразведки:</w:t>
      </w:r>
    </w:p>
    <w:p w:rsidR="00705397" w:rsidRPr="00705397" w:rsidRDefault="00705397" w:rsidP="007C5135">
      <w:pPr>
        <w:pStyle w:val="a5"/>
        <w:numPr>
          <w:ilvl w:val="0"/>
          <w:numId w:val="8"/>
        </w:numPr>
        <w:spacing w:after="120"/>
        <w:ind w:left="426" w:hanging="284"/>
        <w:rPr>
          <w:sz w:val="26"/>
          <w:szCs w:val="26"/>
        </w:rPr>
      </w:pPr>
      <w:r w:rsidRPr="00705397">
        <w:rPr>
          <w:sz w:val="26"/>
          <w:szCs w:val="26"/>
        </w:rPr>
        <w:t>АО «</w:t>
      </w:r>
      <w:proofErr w:type="spellStart"/>
      <w:r w:rsidRPr="00705397">
        <w:rPr>
          <w:sz w:val="26"/>
          <w:szCs w:val="26"/>
        </w:rPr>
        <w:t>Росгеология</w:t>
      </w:r>
      <w:proofErr w:type="spellEnd"/>
      <w:r w:rsidRPr="00705397">
        <w:rPr>
          <w:sz w:val="26"/>
          <w:szCs w:val="26"/>
        </w:rPr>
        <w:t>»;</w:t>
      </w:r>
    </w:p>
    <w:p w:rsidR="0033445E" w:rsidRDefault="00705397" w:rsidP="007C5135">
      <w:pPr>
        <w:pStyle w:val="a5"/>
        <w:numPr>
          <w:ilvl w:val="0"/>
          <w:numId w:val="8"/>
        </w:numPr>
        <w:spacing w:after="120"/>
        <w:ind w:left="426" w:hanging="284"/>
        <w:rPr>
          <w:sz w:val="26"/>
          <w:szCs w:val="26"/>
        </w:rPr>
      </w:pPr>
      <w:r w:rsidRPr="00705397">
        <w:rPr>
          <w:sz w:val="26"/>
          <w:szCs w:val="26"/>
        </w:rPr>
        <w:t>ООО «</w:t>
      </w:r>
      <w:proofErr w:type="spellStart"/>
      <w:r w:rsidRPr="00705397">
        <w:rPr>
          <w:sz w:val="26"/>
          <w:szCs w:val="26"/>
        </w:rPr>
        <w:t>Сейсмо</w:t>
      </w:r>
      <w:proofErr w:type="spellEnd"/>
      <w:r w:rsidRPr="00705397">
        <w:rPr>
          <w:sz w:val="26"/>
          <w:szCs w:val="26"/>
        </w:rPr>
        <w:t>-Шельф».</w:t>
      </w:r>
    </w:p>
    <w:p w:rsidR="0033445E" w:rsidRDefault="0033445E" w:rsidP="007C5135">
      <w:pPr>
        <w:spacing w:after="120"/>
        <w:rPr>
          <w:noProof/>
          <w:sz w:val="26"/>
          <w:szCs w:val="26"/>
        </w:rPr>
      </w:pPr>
    </w:p>
    <w:p w:rsidR="007C5135" w:rsidRDefault="007C5135" w:rsidP="007C5135">
      <w:pPr>
        <w:spacing w:before="120" w:after="120"/>
        <w:rPr>
          <w:b/>
          <w:sz w:val="26"/>
          <w:szCs w:val="26"/>
          <w:u w:val="single"/>
        </w:rPr>
      </w:pPr>
    </w:p>
    <w:p w:rsidR="00E5314D" w:rsidRPr="007C5135" w:rsidRDefault="00E5314D" w:rsidP="007C5135">
      <w:pPr>
        <w:spacing w:before="120" w:after="120"/>
        <w:rPr>
          <w:b/>
          <w:sz w:val="26"/>
          <w:szCs w:val="26"/>
          <w:u w:val="single"/>
        </w:rPr>
      </w:pPr>
      <w:r w:rsidRPr="007C5135">
        <w:rPr>
          <w:b/>
          <w:sz w:val="26"/>
          <w:szCs w:val="26"/>
          <w:u w:val="single"/>
        </w:rPr>
        <w:t>Сведения о конкурент</w:t>
      </w:r>
      <w:r w:rsidR="00BF4238" w:rsidRPr="007C5135">
        <w:rPr>
          <w:b/>
          <w:sz w:val="26"/>
          <w:szCs w:val="26"/>
          <w:u w:val="single"/>
        </w:rPr>
        <w:t>оспособности</w:t>
      </w:r>
      <w:r w:rsidRPr="007C5135">
        <w:rPr>
          <w:b/>
          <w:sz w:val="26"/>
          <w:szCs w:val="26"/>
          <w:u w:val="single"/>
        </w:rPr>
        <w:t xml:space="preserve"> и возможности замещения импорта.</w:t>
      </w:r>
    </w:p>
    <w:p w:rsidR="00E5314D" w:rsidRPr="00C4035C" w:rsidRDefault="00705397" w:rsidP="007C5135">
      <w:pPr>
        <w:spacing w:after="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настоящий момент донные станции являются единственным отечественным аналогом. Испытания показали, что сейсмический материал, записанный станциями, не уступает материал импортных станций. </w:t>
      </w:r>
    </w:p>
    <w:p w:rsidR="00AD728D" w:rsidRDefault="00A22D3D" w:rsidP="00A22D3D">
      <w:r>
        <w:rPr>
          <w:noProof/>
        </w:rPr>
        <w:drawing>
          <wp:anchor distT="0" distB="0" distL="114300" distR="114300" simplePos="0" relativeHeight="251676160" behindDoc="1" locked="0" layoutInCell="1" allowOverlap="1" wp14:anchorId="0CE96A24" wp14:editId="719997C7">
            <wp:simplePos x="0" y="0"/>
            <wp:positionH relativeFrom="column">
              <wp:posOffset>838835</wp:posOffset>
            </wp:positionH>
            <wp:positionV relativeFrom="paragraph">
              <wp:posOffset>39370</wp:posOffset>
            </wp:positionV>
            <wp:extent cx="40576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99" y="21513"/>
                <wp:lineTo x="21499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45E" w:rsidRDefault="0033445E" w:rsidP="00A22D3D"/>
    <w:sectPr w:rsidR="0033445E" w:rsidSect="00DB0B64">
      <w:footerReference w:type="default" r:id="rId11"/>
      <w:footerReference w:type="first" r:id="rId12"/>
      <w:pgSz w:w="11906" w:h="16838"/>
      <w:pgMar w:top="851" w:right="680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236" w:rsidRDefault="00864236" w:rsidP="00864236">
      <w:r>
        <w:separator/>
      </w:r>
    </w:p>
  </w:endnote>
  <w:endnote w:type="continuationSeparator" w:id="0">
    <w:p w:rsidR="00864236" w:rsidRDefault="00864236" w:rsidP="00864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B64" w:rsidRDefault="00DB0B64">
    <w:pPr>
      <w:pStyle w:val="a8"/>
      <w:jc w:val="right"/>
    </w:pPr>
  </w:p>
  <w:p w:rsidR="00864236" w:rsidRDefault="00864236" w:rsidP="00864236">
    <w:pPr>
      <w:pStyle w:val="a8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6719910"/>
      <w:docPartObj>
        <w:docPartGallery w:val="Page Numbers (Bottom of Page)"/>
        <w:docPartUnique/>
      </w:docPartObj>
    </w:sdtPr>
    <w:sdtEndPr/>
    <w:sdtContent>
      <w:p w:rsidR="00DB0B64" w:rsidRDefault="00DB0B6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B0B64" w:rsidRDefault="00DB0B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236" w:rsidRDefault="00864236" w:rsidP="00864236">
      <w:r>
        <w:separator/>
      </w:r>
    </w:p>
  </w:footnote>
  <w:footnote w:type="continuationSeparator" w:id="0">
    <w:p w:rsidR="00864236" w:rsidRDefault="00864236" w:rsidP="00864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A29D6"/>
    <w:multiLevelType w:val="hybridMultilevel"/>
    <w:tmpl w:val="79147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070135"/>
    <w:multiLevelType w:val="hybridMultilevel"/>
    <w:tmpl w:val="DBC6FB52"/>
    <w:lvl w:ilvl="0" w:tplc="8070DA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12640"/>
    <w:multiLevelType w:val="hybridMultilevel"/>
    <w:tmpl w:val="9A0C270C"/>
    <w:lvl w:ilvl="0" w:tplc="62EA0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55673"/>
    <w:multiLevelType w:val="hybridMultilevel"/>
    <w:tmpl w:val="6FD81318"/>
    <w:lvl w:ilvl="0" w:tplc="A1AE2F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6E8B1E6F"/>
    <w:multiLevelType w:val="hybridMultilevel"/>
    <w:tmpl w:val="96FA78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0F04F0"/>
    <w:rsid w:val="001E63CD"/>
    <w:rsid w:val="002C1365"/>
    <w:rsid w:val="0033445E"/>
    <w:rsid w:val="00334A47"/>
    <w:rsid w:val="00516685"/>
    <w:rsid w:val="00566444"/>
    <w:rsid w:val="006608EF"/>
    <w:rsid w:val="00705397"/>
    <w:rsid w:val="007508E6"/>
    <w:rsid w:val="007C5135"/>
    <w:rsid w:val="007D4D25"/>
    <w:rsid w:val="00864236"/>
    <w:rsid w:val="008A708E"/>
    <w:rsid w:val="008E0E18"/>
    <w:rsid w:val="00947AE2"/>
    <w:rsid w:val="009A0406"/>
    <w:rsid w:val="009F0A08"/>
    <w:rsid w:val="00A22D3D"/>
    <w:rsid w:val="00AB279F"/>
    <w:rsid w:val="00AD728D"/>
    <w:rsid w:val="00AF39F6"/>
    <w:rsid w:val="00AF785C"/>
    <w:rsid w:val="00B239CF"/>
    <w:rsid w:val="00BF4238"/>
    <w:rsid w:val="00CC0AD5"/>
    <w:rsid w:val="00DB0B64"/>
    <w:rsid w:val="00E5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642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642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642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642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22D3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2D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642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642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642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642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22D3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2D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8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9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10</cp:revision>
  <cp:lastPrinted>2018-11-28T13:20:00Z</cp:lastPrinted>
  <dcterms:created xsi:type="dcterms:W3CDTF">2018-11-13T09:39:00Z</dcterms:created>
  <dcterms:modified xsi:type="dcterms:W3CDTF">2019-01-29T11:42:00Z</dcterms:modified>
</cp:coreProperties>
</file>