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5A" w:rsidRPr="00EA7F5A" w:rsidRDefault="00EA7F5A" w:rsidP="00EA7F5A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EA7F5A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EA7F5A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EA7F5A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EA7F5A" w:rsidRPr="00EA7F5A" w:rsidRDefault="00EA7F5A" w:rsidP="00EA7F5A">
      <w:pPr>
        <w:keepNext/>
        <w:spacing w:before="120"/>
        <w:jc w:val="right"/>
        <w:outlineLvl w:val="1"/>
        <w:rPr>
          <w:b/>
          <w:bCs/>
          <w:i/>
          <w:iCs/>
          <w:color w:val="0000FF"/>
          <w:sz w:val="26"/>
          <w:szCs w:val="26"/>
        </w:rPr>
      </w:pPr>
      <w:r w:rsidRPr="00EA7F5A">
        <w:rPr>
          <w:b/>
          <w:bCs/>
          <w:i/>
          <w:iCs/>
          <w:color w:val="0000FF"/>
          <w:sz w:val="26"/>
          <w:szCs w:val="26"/>
        </w:rPr>
        <w:t>Подпрограмма 1.</w:t>
      </w:r>
    </w:p>
    <w:p w:rsidR="00BF4238" w:rsidRPr="00EA7F5A" w:rsidRDefault="00EA7F5A" w:rsidP="001706CE">
      <w:pPr>
        <w:spacing w:after="120"/>
        <w:jc w:val="right"/>
        <w:rPr>
          <w:i/>
          <w:color w:val="0000FF"/>
          <w:sz w:val="26"/>
          <w:szCs w:val="26"/>
        </w:rPr>
      </w:pPr>
      <w:r w:rsidRPr="00EA7F5A">
        <w:rPr>
          <w:i/>
          <w:color w:val="0000FF"/>
          <w:sz w:val="26"/>
          <w:szCs w:val="26"/>
        </w:rPr>
        <w:t>Н</w:t>
      </w:r>
      <w:r w:rsidR="00BF4238" w:rsidRPr="00EA7F5A">
        <w:rPr>
          <w:i/>
          <w:color w:val="0000FF"/>
          <w:sz w:val="26"/>
          <w:szCs w:val="26"/>
        </w:rPr>
        <w:t>аправление</w:t>
      </w:r>
      <w:r w:rsidRPr="00EA7F5A">
        <w:rPr>
          <w:i/>
          <w:color w:val="0000FF"/>
          <w:sz w:val="26"/>
          <w:szCs w:val="26"/>
        </w:rPr>
        <w:t xml:space="preserve"> 7</w:t>
      </w:r>
      <w:r w:rsidR="00BF4238" w:rsidRPr="00EA7F5A">
        <w:rPr>
          <w:i/>
          <w:color w:val="0000FF"/>
          <w:sz w:val="26"/>
          <w:szCs w:val="26"/>
        </w:rPr>
        <w:t xml:space="preserve"> «</w:t>
      </w:r>
      <w:r w:rsidR="006913B8" w:rsidRPr="00EA7F5A">
        <w:rPr>
          <w:i/>
          <w:color w:val="0000FF"/>
          <w:sz w:val="26"/>
          <w:szCs w:val="26"/>
        </w:rPr>
        <w:t>Системные исследования</w:t>
      </w:r>
      <w:r w:rsidR="00BF4238" w:rsidRPr="00EA7F5A">
        <w:rPr>
          <w:i/>
          <w:color w:val="0000FF"/>
          <w:sz w:val="26"/>
          <w:szCs w:val="26"/>
        </w:rPr>
        <w:t>»</w:t>
      </w:r>
    </w:p>
    <w:p w:rsidR="00EA7F5A" w:rsidRDefault="00E5314D" w:rsidP="00EA7F5A">
      <w:pPr>
        <w:spacing w:after="120"/>
        <w:rPr>
          <w:rFonts w:cs="Arial"/>
          <w:b/>
          <w:bCs/>
          <w:i/>
          <w:iCs/>
          <w:sz w:val="28"/>
          <w:szCs w:val="28"/>
          <w:u w:val="single"/>
        </w:rPr>
      </w:pPr>
      <w:r w:rsidRPr="00E3177F">
        <w:rPr>
          <w:rFonts w:cs="Arial"/>
          <w:b/>
          <w:bCs/>
          <w:i/>
          <w:iCs/>
          <w:sz w:val="28"/>
          <w:szCs w:val="28"/>
          <w:u w:val="single"/>
        </w:rPr>
        <w:t xml:space="preserve">НИР </w:t>
      </w:r>
      <w:r w:rsidR="00EA7F5A" w:rsidRPr="00E60A8F">
        <w:rPr>
          <w:rFonts w:cs="Arial"/>
          <w:b/>
          <w:bCs/>
          <w:i/>
          <w:iCs/>
          <w:sz w:val="28"/>
          <w:szCs w:val="28"/>
          <w:u w:val="single"/>
        </w:rPr>
        <w:t xml:space="preserve">«Центры компетенции </w:t>
      </w:r>
      <w:proofErr w:type="gramStart"/>
      <w:r w:rsidR="00EA7F5A" w:rsidRPr="00E60A8F">
        <w:rPr>
          <w:rFonts w:cs="Arial"/>
          <w:b/>
          <w:bCs/>
          <w:i/>
          <w:iCs/>
          <w:sz w:val="28"/>
          <w:szCs w:val="28"/>
          <w:u w:val="single"/>
        </w:rPr>
        <w:t>СМ</w:t>
      </w:r>
      <w:proofErr w:type="gramEnd"/>
      <w:r w:rsidR="00EA7F5A" w:rsidRPr="00E60A8F">
        <w:rPr>
          <w:rFonts w:cs="Arial"/>
          <w:b/>
          <w:bCs/>
          <w:i/>
          <w:iCs/>
          <w:sz w:val="28"/>
          <w:szCs w:val="28"/>
          <w:u w:val="single"/>
        </w:rPr>
        <w:t xml:space="preserve"> и СП»</w:t>
      </w:r>
    </w:p>
    <w:p w:rsidR="00E5314D" w:rsidRPr="00EA7F5A" w:rsidRDefault="00E5314D" w:rsidP="00EA7F5A">
      <w:pPr>
        <w:spacing w:after="120"/>
        <w:rPr>
          <w:rFonts w:cs="Arial"/>
          <w:bCs/>
          <w:i/>
          <w:iCs/>
        </w:rPr>
      </w:pPr>
      <w:r w:rsidRPr="00EA7F5A">
        <w:rPr>
          <w:rFonts w:cs="Arial"/>
          <w:bCs/>
          <w:i/>
          <w:iCs/>
        </w:rPr>
        <w:t>«</w:t>
      </w:r>
      <w:r w:rsidR="006913B8" w:rsidRPr="00EA7F5A">
        <w:rPr>
          <w:rFonts w:cs="Arial"/>
          <w:bCs/>
          <w:i/>
          <w:iCs/>
        </w:rPr>
        <w:t>Исследование и обоснование создания центров компетенции в областях судового машиностроения и судового приборостроения</w:t>
      </w:r>
      <w:r w:rsidRPr="00EA7F5A">
        <w:rPr>
          <w:rFonts w:cs="Arial"/>
          <w:bCs/>
          <w:i/>
          <w:iCs/>
        </w:rPr>
        <w:t>»</w:t>
      </w:r>
    </w:p>
    <w:p w:rsidR="00E5314D" w:rsidRPr="00E62A0E" w:rsidRDefault="00E5314D" w:rsidP="001706CE">
      <w:pPr>
        <w:pStyle w:val="2"/>
        <w:spacing w:before="240" w:line="480" w:lineRule="auto"/>
        <w:ind w:left="357"/>
        <w:jc w:val="right"/>
        <w:rPr>
          <w:i/>
          <w:color w:val="000000"/>
        </w:rPr>
      </w:pPr>
      <w:r>
        <w:rPr>
          <w:b/>
          <w:i/>
          <w:szCs w:val="24"/>
        </w:rPr>
        <w:t xml:space="preserve">Головной исполнитель – </w:t>
      </w:r>
      <w:r w:rsidR="00E60A8F" w:rsidRPr="00E60A8F">
        <w:rPr>
          <w:b/>
          <w:bCs/>
          <w:i/>
          <w:szCs w:val="24"/>
        </w:rPr>
        <w:t>ФГУП «Крыловский государственный научный центр»</w:t>
      </w: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E5314D" w:rsidRPr="00EA7F5A" w:rsidRDefault="001706CE" w:rsidP="00EA54EF">
      <w:pPr>
        <w:spacing w:after="12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>П</w:t>
      </w:r>
      <w:r w:rsidR="009D392A" w:rsidRPr="00EA7F5A">
        <w:rPr>
          <w:bCs/>
          <w:sz w:val="26"/>
          <w:szCs w:val="26"/>
        </w:rPr>
        <w:t>редложения по созданию центров компетенции судового машиностроения</w:t>
      </w:r>
      <w:r w:rsidRPr="00EA7F5A">
        <w:rPr>
          <w:bCs/>
          <w:sz w:val="26"/>
          <w:szCs w:val="26"/>
        </w:rPr>
        <w:t xml:space="preserve"> (</w:t>
      </w:r>
      <w:proofErr w:type="gramStart"/>
      <w:r w:rsidRPr="00EA7F5A">
        <w:rPr>
          <w:bCs/>
          <w:sz w:val="26"/>
          <w:szCs w:val="26"/>
        </w:rPr>
        <w:t>СМ</w:t>
      </w:r>
      <w:proofErr w:type="gramEnd"/>
      <w:r w:rsidRPr="00EA7F5A">
        <w:rPr>
          <w:bCs/>
          <w:sz w:val="26"/>
          <w:szCs w:val="26"/>
        </w:rPr>
        <w:t>)</w:t>
      </w:r>
      <w:r w:rsidR="009D392A" w:rsidRPr="00EA7F5A">
        <w:rPr>
          <w:bCs/>
          <w:sz w:val="26"/>
          <w:szCs w:val="26"/>
        </w:rPr>
        <w:t xml:space="preserve"> и судового приборостроения </w:t>
      </w:r>
      <w:r w:rsidRPr="00EA7F5A">
        <w:rPr>
          <w:bCs/>
          <w:sz w:val="26"/>
          <w:szCs w:val="26"/>
        </w:rPr>
        <w:t>(</w:t>
      </w:r>
      <w:r w:rsidR="009D392A" w:rsidRPr="00EA7F5A">
        <w:rPr>
          <w:bCs/>
          <w:sz w:val="26"/>
          <w:szCs w:val="26"/>
        </w:rPr>
        <w:t>СП</w:t>
      </w:r>
      <w:r w:rsidRPr="00EA7F5A">
        <w:rPr>
          <w:bCs/>
          <w:sz w:val="26"/>
          <w:szCs w:val="26"/>
        </w:rPr>
        <w:t>)</w:t>
      </w:r>
      <w:r w:rsidR="009D392A" w:rsidRPr="00EA7F5A">
        <w:rPr>
          <w:bCs/>
          <w:sz w:val="26"/>
          <w:szCs w:val="26"/>
        </w:rPr>
        <w:t xml:space="preserve"> и рекомендации по их внедрению</w:t>
      </w:r>
      <w:r w:rsidRPr="00EA7F5A">
        <w:rPr>
          <w:bCs/>
          <w:sz w:val="26"/>
          <w:szCs w:val="26"/>
        </w:rPr>
        <w:t>:</w:t>
      </w:r>
    </w:p>
    <w:p w:rsidR="001824A8" w:rsidRPr="00EA7F5A" w:rsidRDefault="001824A8" w:rsidP="00EA54EF">
      <w:pPr>
        <w:pStyle w:val="a5"/>
        <w:numPr>
          <w:ilvl w:val="0"/>
          <w:numId w:val="4"/>
        </w:numPr>
        <w:spacing w:after="12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>обоснована целесообразность создания центров компет</w:t>
      </w:r>
      <w:bookmarkStart w:id="0" w:name="_GoBack"/>
      <w:bookmarkEnd w:id="0"/>
      <w:r w:rsidRPr="00EA7F5A">
        <w:rPr>
          <w:bCs/>
          <w:sz w:val="26"/>
          <w:szCs w:val="26"/>
        </w:rPr>
        <w:t>енции в областях судового машиностроения и судового приборостроения;</w:t>
      </w:r>
    </w:p>
    <w:p w:rsidR="001706CE" w:rsidRPr="00EA7F5A" w:rsidRDefault="001706CE" w:rsidP="00EA54EF">
      <w:pPr>
        <w:pStyle w:val="a5"/>
        <w:numPr>
          <w:ilvl w:val="0"/>
          <w:numId w:val="4"/>
        </w:numPr>
        <w:spacing w:after="12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 xml:space="preserve">определены цели, задачи и функции Центров компетенции </w:t>
      </w:r>
      <w:proofErr w:type="gramStart"/>
      <w:r w:rsidRPr="00EA7F5A">
        <w:rPr>
          <w:bCs/>
          <w:sz w:val="26"/>
          <w:szCs w:val="26"/>
        </w:rPr>
        <w:t>СМ</w:t>
      </w:r>
      <w:proofErr w:type="gramEnd"/>
      <w:r w:rsidRPr="00EA7F5A">
        <w:rPr>
          <w:bCs/>
          <w:sz w:val="26"/>
          <w:szCs w:val="26"/>
        </w:rPr>
        <w:t xml:space="preserve"> и СП;</w:t>
      </w:r>
    </w:p>
    <w:p w:rsidR="001706CE" w:rsidRPr="00EA7F5A" w:rsidRDefault="001706CE" w:rsidP="00EA54EF">
      <w:pPr>
        <w:pStyle w:val="a5"/>
        <w:numPr>
          <w:ilvl w:val="0"/>
          <w:numId w:val="4"/>
        </w:numPr>
        <w:spacing w:after="12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 xml:space="preserve">разработаны предложения по модели функционирования и структуре Центров компетенции </w:t>
      </w:r>
      <w:proofErr w:type="gramStart"/>
      <w:r w:rsidRPr="00EA7F5A">
        <w:rPr>
          <w:bCs/>
          <w:sz w:val="26"/>
          <w:szCs w:val="26"/>
        </w:rPr>
        <w:t>СМ</w:t>
      </w:r>
      <w:proofErr w:type="gramEnd"/>
      <w:r w:rsidRPr="00EA7F5A">
        <w:rPr>
          <w:bCs/>
          <w:sz w:val="26"/>
          <w:szCs w:val="26"/>
        </w:rPr>
        <w:t xml:space="preserve"> и СП:</w:t>
      </w:r>
    </w:p>
    <w:p w:rsidR="001706CE" w:rsidRDefault="001706CE" w:rsidP="001706CE">
      <w:pPr>
        <w:spacing w:after="120"/>
        <w:jc w:val="center"/>
        <w:rPr>
          <w:b/>
          <w:bCs/>
          <w:i/>
          <w:sz w:val="26"/>
          <w:szCs w:val="26"/>
        </w:rPr>
      </w:pPr>
      <w:r w:rsidRPr="001706CE">
        <w:rPr>
          <w:b/>
          <w:bCs/>
          <w:i/>
          <w:noProof/>
          <w:sz w:val="26"/>
          <w:szCs w:val="26"/>
        </w:rPr>
        <w:drawing>
          <wp:inline distT="0" distB="0" distL="0" distR="0" wp14:anchorId="2EB4B21E" wp14:editId="652202A9">
            <wp:extent cx="2631881" cy="2206741"/>
            <wp:effectExtent l="0" t="0" r="0" b="317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761" cy="22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06CE" w:rsidRPr="00EA7F5A" w:rsidRDefault="001706CE" w:rsidP="001706CE">
      <w:pPr>
        <w:spacing w:after="120"/>
        <w:jc w:val="center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 xml:space="preserve">Структура Центра компетенции </w:t>
      </w:r>
      <w:proofErr w:type="gramStart"/>
      <w:r w:rsidRPr="00EA7F5A">
        <w:rPr>
          <w:bCs/>
          <w:sz w:val="26"/>
          <w:szCs w:val="26"/>
        </w:rPr>
        <w:t>СМ</w:t>
      </w:r>
      <w:proofErr w:type="gramEnd"/>
    </w:p>
    <w:p w:rsidR="001706CE" w:rsidRPr="00EA54EF" w:rsidRDefault="001706CE" w:rsidP="00EA54EF">
      <w:pPr>
        <w:pStyle w:val="a5"/>
        <w:numPr>
          <w:ilvl w:val="0"/>
          <w:numId w:val="4"/>
        </w:numPr>
        <w:spacing w:after="120"/>
        <w:rPr>
          <w:bCs/>
          <w:sz w:val="26"/>
          <w:szCs w:val="26"/>
        </w:rPr>
      </w:pPr>
      <w:r w:rsidRPr="00EA54EF">
        <w:rPr>
          <w:bCs/>
          <w:sz w:val="26"/>
          <w:szCs w:val="26"/>
        </w:rPr>
        <w:t xml:space="preserve">разработана Дорожная карта реализации проекта по созданию Центров компетенции </w:t>
      </w:r>
      <w:proofErr w:type="gramStart"/>
      <w:r w:rsidRPr="00EA54EF">
        <w:rPr>
          <w:bCs/>
          <w:sz w:val="26"/>
          <w:szCs w:val="26"/>
        </w:rPr>
        <w:t>СМ</w:t>
      </w:r>
      <w:proofErr w:type="gramEnd"/>
      <w:r w:rsidRPr="00EA54EF">
        <w:rPr>
          <w:bCs/>
          <w:sz w:val="26"/>
          <w:szCs w:val="26"/>
        </w:rPr>
        <w:t xml:space="preserve"> и СП</w:t>
      </w:r>
      <w:r w:rsidR="001824A8" w:rsidRPr="00EA54EF">
        <w:rPr>
          <w:bCs/>
          <w:sz w:val="26"/>
          <w:szCs w:val="26"/>
        </w:rPr>
        <w:t>;</w:t>
      </w:r>
    </w:p>
    <w:p w:rsidR="001706CE" w:rsidRDefault="001706CE" w:rsidP="001706CE">
      <w:pPr>
        <w:spacing w:after="120"/>
        <w:jc w:val="center"/>
        <w:rPr>
          <w:i/>
          <w:sz w:val="26"/>
          <w:szCs w:val="26"/>
        </w:rPr>
      </w:pPr>
      <w:r w:rsidRPr="001706CE">
        <w:rPr>
          <w:i/>
          <w:noProof/>
          <w:sz w:val="26"/>
          <w:szCs w:val="26"/>
        </w:rPr>
        <w:drawing>
          <wp:inline distT="0" distB="0" distL="0" distR="0" wp14:anchorId="4A97007E" wp14:editId="1DFAB399">
            <wp:extent cx="3979231" cy="2400516"/>
            <wp:effectExtent l="0" t="0" r="254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418" cy="240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706CE" w:rsidRPr="00EA7F5A" w:rsidRDefault="001706CE" w:rsidP="001706CE">
      <w:pPr>
        <w:spacing w:after="120"/>
        <w:jc w:val="center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 xml:space="preserve">Дорожная карта реализации проекта по созданию Центров компетенции </w:t>
      </w:r>
      <w:proofErr w:type="gramStart"/>
      <w:r w:rsidRPr="00EA7F5A">
        <w:rPr>
          <w:bCs/>
          <w:sz w:val="26"/>
          <w:szCs w:val="26"/>
        </w:rPr>
        <w:t>СМ</w:t>
      </w:r>
      <w:proofErr w:type="gramEnd"/>
      <w:r w:rsidRPr="00EA7F5A">
        <w:rPr>
          <w:bCs/>
          <w:sz w:val="26"/>
          <w:szCs w:val="26"/>
        </w:rPr>
        <w:t xml:space="preserve"> и СП</w:t>
      </w:r>
    </w:p>
    <w:p w:rsidR="001824A8" w:rsidRPr="00EA7F5A" w:rsidRDefault="001824A8" w:rsidP="00EA54EF">
      <w:pPr>
        <w:pStyle w:val="a5"/>
        <w:numPr>
          <w:ilvl w:val="0"/>
          <w:numId w:val="4"/>
        </w:numPr>
        <w:spacing w:after="120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lastRenderedPageBreak/>
        <w:t>разработаны проекты:</w:t>
      </w:r>
    </w:p>
    <w:p w:rsidR="001824A8" w:rsidRPr="00EA7F5A" w:rsidRDefault="001824A8" w:rsidP="00EA54EF">
      <w:pPr>
        <w:ind w:left="708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ab/>
        <w:t>Положение «О Центре компетенции судового машиностроения»;</w:t>
      </w:r>
    </w:p>
    <w:p w:rsidR="001824A8" w:rsidRPr="00EA7F5A" w:rsidRDefault="001824A8" w:rsidP="00EA54EF">
      <w:pPr>
        <w:spacing w:after="120"/>
        <w:ind w:left="708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ab/>
        <w:t xml:space="preserve">Положение «О Центре компетенции судового </w:t>
      </w:r>
      <w:r w:rsidR="00EA7F5A">
        <w:rPr>
          <w:bCs/>
          <w:sz w:val="26"/>
          <w:szCs w:val="26"/>
        </w:rPr>
        <w:t>приборостроения</w:t>
      </w:r>
      <w:r w:rsidRPr="00EA7F5A">
        <w:rPr>
          <w:bCs/>
          <w:sz w:val="26"/>
          <w:szCs w:val="26"/>
        </w:rPr>
        <w:t>».</w:t>
      </w:r>
    </w:p>
    <w:p w:rsidR="00E5314D" w:rsidRPr="00EA7F5A" w:rsidRDefault="00E5314D" w:rsidP="00E5314D">
      <w:pPr>
        <w:spacing w:after="120"/>
        <w:rPr>
          <w:b/>
          <w:sz w:val="26"/>
          <w:szCs w:val="26"/>
          <w:u w:val="single"/>
        </w:rPr>
      </w:pPr>
      <w:r w:rsidRPr="00EA7F5A">
        <w:rPr>
          <w:b/>
          <w:sz w:val="26"/>
          <w:szCs w:val="26"/>
          <w:u w:val="single"/>
        </w:rPr>
        <w:t>Область применения</w:t>
      </w:r>
      <w:r w:rsidR="00EA7F5A">
        <w:rPr>
          <w:b/>
          <w:sz w:val="26"/>
          <w:szCs w:val="26"/>
          <w:u w:val="single"/>
        </w:rPr>
        <w:t>.</w:t>
      </w:r>
    </w:p>
    <w:p w:rsidR="00335E74" w:rsidRPr="00EA7F5A" w:rsidRDefault="00335E74" w:rsidP="00EA54EF">
      <w:pPr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>Разработанные предложения и рекомендации по их внедрению могут быть использованы при создании центров компетенции в областях судового машиностроения и судового приборостроения в целях повышения эффективности функционирования судостроительной отрасли</w:t>
      </w:r>
      <w:r w:rsidR="00EA54EF">
        <w:rPr>
          <w:bCs/>
          <w:sz w:val="26"/>
          <w:szCs w:val="26"/>
        </w:rPr>
        <w:t>.</w:t>
      </w:r>
    </w:p>
    <w:p w:rsidR="00335E74" w:rsidRPr="00EA7F5A" w:rsidRDefault="00335E74" w:rsidP="00335E74">
      <w:pPr>
        <w:spacing w:before="120" w:after="120"/>
        <w:rPr>
          <w:b/>
          <w:sz w:val="26"/>
          <w:szCs w:val="26"/>
          <w:u w:val="single"/>
        </w:rPr>
      </w:pPr>
      <w:r w:rsidRPr="00EA7F5A">
        <w:rPr>
          <w:b/>
          <w:sz w:val="26"/>
          <w:szCs w:val="26"/>
          <w:u w:val="single"/>
        </w:rPr>
        <w:t>Потенциальные потребители</w:t>
      </w:r>
      <w:r w:rsidR="00EA7F5A">
        <w:rPr>
          <w:b/>
          <w:sz w:val="26"/>
          <w:szCs w:val="26"/>
          <w:u w:val="single"/>
        </w:rPr>
        <w:t>.</w:t>
      </w:r>
    </w:p>
    <w:p w:rsidR="00335E74" w:rsidRPr="00EA7F5A" w:rsidRDefault="00335E74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>корпорации, предприятия, организации и учреждения судостроительной отрасли (при создании внутренних корпоративных центров компетенции);</w:t>
      </w:r>
    </w:p>
    <w:p w:rsidR="00335E74" w:rsidRPr="00EA7F5A" w:rsidRDefault="00335E74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 xml:space="preserve">департамент судостроительной промышленности и морской техники </w:t>
      </w:r>
      <w:proofErr w:type="spellStart"/>
      <w:r w:rsidRPr="00EA7F5A">
        <w:rPr>
          <w:bCs/>
          <w:sz w:val="26"/>
          <w:szCs w:val="26"/>
        </w:rPr>
        <w:t>Минпромторга</w:t>
      </w:r>
      <w:proofErr w:type="spellEnd"/>
      <w:r w:rsidRPr="00EA7F5A">
        <w:rPr>
          <w:bCs/>
          <w:sz w:val="26"/>
          <w:szCs w:val="26"/>
        </w:rPr>
        <w:t xml:space="preserve"> России (при создании внешних отраслевых центров компетенции);</w:t>
      </w:r>
    </w:p>
    <w:p w:rsidR="00335E74" w:rsidRPr="00EA7F5A" w:rsidRDefault="00335E74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proofErr w:type="spellStart"/>
      <w:r w:rsidRPr="00EA7F5A">
        <w:rPr>
          <w:bCs/>
          <w:sz w:val="26"/>
          <w:szCs w:val="26"/>
        </w:rPr>
        <w:t>Минпромторг</w:t>
      </w:r>
      <w:proofErr w:type="spellEnd"/>
      <w:r w:rsidRPr="00EA7F5A">
        <w:rPr>
          <w:bCs/>
          <w:sz w:val="26"/>
          <w:szCs w:val="26"/>
        </w:rPr>
        <w:t xml:space="preserve"> России  (при создании внешних межотраслевых центров компетенции).</w:t>
      </w:r>
    </w:p>
    <w:p w:rsidR="003C2F5E" w:rsidRPr="00EA7F5A" w:rsidRDefault="003C2F5E" w:rsidP="003C2F5E">
      <w:pPr>
        <w:spacing w:before="120" w:after="120"/>
        <w:rPr>
          <w:sz w:val="26"/>
          <w:szCs w:val="26"/>
          <w:u w:val="single"/>
        </w:rPr>
      </w:pPr>
      <w:r w:rsidRPr="00EA7F5A">
        <w:rPr>
          <w:bCs/>
          <w:sz w:val="26"/>
          <w:szCs w:val="26"/>
          <w:u w:val="single"/>
        </w:rPr>
        <w:t>Производственная и экономическая эффективность от внедрения результатов НИР</w:t>
      </w:r>
      <w:r w:rsidRPr="00EA7F5A">
        <w:rPr>
          <w:sz w:val="26"/>
          <w:szCs w:val="26"/>
          <w:u w:val="single"/>
        </w:rPr>
        <w:t xml:space="preserve"> </w:t>
      </w:r>
    </w:p>
    <w:p w:rsidR="003C2F5E" w:rsidRPr="00EA7F5A" w:rsidRDefault="003C2F5E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>создание условий для инновационного развития судостроительной отрасли через формирование современного комплекса высокотехнологичных услуг, интегрированного в среду жизненного цикла продукции судового машиностроения и судового приборостроения: «наука - образование-разработка - создание - производство - реализация - эксплуатация - утилизация»;</w:t>
      </w:r>
    </w:p>
    <w:p w:rsidR="003C2F5E" w:rsidRPr="00EA7F5A" w:rsidRDefault="003C2F5E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>создание действующей сетевой информационной инфраструктуры на базе ведущих научно-исследовательских и проектных организаций, предприятий, ВУЗов, владеющих компетенциями мирового уровня в области судового машиностроения и судового приборостроения;</w:t>
      </w:r>
    </w:p>
    <w:p w:rsidR="003C2F5E" w:rsidRPr="00EA7F5A" w:rsidRDefault="003C2F5E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>формирование единой политики в областях стандартизации, сертификации и унификации продукции судового машиностроения и судового приборостроения, отвечающей современным международным требованиям;</w:t>
      </w:r>
    </w:p>
    <w:p w:rsidR="003C2F5E" w:rsidRPr="00EA7F5A" w:rsidRDefault="003C2F5E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 xml:space="preserve">предоставление потенциальным клиентам и потребителям продукции судового машиностроения и судового приборостроения полного и качественного набора высокотехнологичных услуг, базирующихся на передовом опыте участников Центров компетенции </w:t>
      </w:r>
      <w:proofErr w:type="gramStart"/>
      <w:r w:rsidRPr="00EA7F5A">
        <w:rPr>
          <w:bCs/>
          <w:sz w:val="26"/>
          <w:szCs w:val="26"/>
        </w:rPr>
        <w:t>СМ</w:t>
      </w:r>
      <w:proofErr w:type="gramEnd"/>
      <w:r w:rsidRPr="00EA7F5A">
        <w:rPr>
          <w:bCs/>
          <w:sz w:val="26"/>
          <w:szCs w:val="26"/>
        </w:rPr>
        <w:t xml:space="preserve"> и СП и их высокой отраслевой компетенции;</w:t>
      </w:r>
    </w:p>
    <w:p w:rsidR="003C2F5E" w:rsidRPr="00EA7F5A" w:rsidRDefault="003C2F5E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 xml:space="preserve">активизация разработки, внедрения и продвижения Центрами компетенции </w:t>
      </w:r>
      <w:proofErr w:type="gramStart"/>
      <w:r w:rsidRPr="00EA7F5A">
        <w:rPr>
          <w:bCs/>
          <w:sz w:val="26"/>
          <w:szCs w:val="26"/>
        </w:rPr>
        <w:t>СМ</w:t>
      </w:r>
      <w:proofErr w:type="gramEnd"/>
      <w:r w:rsidRPr="00EA7F5A">
        <w:rPr>
          <w:bCs/>
          <w:sz w:val="26"/>
          <w:szCs w:val="26"/>
        </w:rPr>
        <w:t xml:space="preserve"> и СП отраслевых и специализированных тиражируемых решений для клиентов и торговых предприятий;</w:t>
      </w:r>
    </w:p>
    <w:p w:rsidR="003C2F5E" w:rsidRPr="00EA7F5A" w:rsidRDefault="003C2F5E" w:rsidP="00EA54EF">
      <w:pPr>
        <w:pStyle w:val="a5"/>
        <w:numPr>
          <w:ilvl w:val="0"/>
          <w:numId w:val="4"/>
        </w:numPr>
        <w:spacing w:after="60"/>
        <w:ind w:left="714" w:hanging="357"/>
        <w:contextualSpacing w:val="0"/>
        <w:jc w:val="both"/>
        <w:rPr>
          <w:bCs/>
          <w:sz w:val="26"/>
          <w:szCs w:val="26"/>
        </w:rPr>
      </w:pPr>
      <w:r w:rsidRPr="00EA7F5A">
        <w:rPr>
          <w:bCs/>
          <w:sz w:val="26"/>
          <w:szCs w:val="26"/>
        </w:rPr>
        <w:t>формирование системы подготовки кадров для нужд судового машиностроения и судового приборостроения на междисциплинарном уровне.</w:t>
      </w:r>
    </w:p>
    <w:p w:rsidR="00E5314D" w:rsidRPr="00EA7F5A" w:rsidRDefault="00E5314D" w:rsidP="003C2F5E">
      <w:pPr>
        <w:rPr>
          <w:bCs/>
          <w:sz w:val="26"/>
          <w:szCs w:val="26"/>
        </w:rPr>
      </w:pPr>
    </w:p>
    <w:p w:rsidR="00E5314D" w:rsidRPr="00C4035C" w:rsidRDefault="00E5314D" w:rsidP="00E5314D">
      <w:pPr>
        <w:spacing w:after="60"/>
        <w:ind w:left="720"/>
        <w:jc w:val="both"/>
        <w:rPr>
          <w:sz w:val="26"/>
          <w:szCs w:val="26"/>
        </w:rPr>
      </w:pPr>
    </w:p>
    <w:p w:rsidR="00AD728D" w:rsidRDefault="00AD728D"/>
    <w:sectPr w:rsidR="00AD728D" w:rsidSect="00EA54EF">
      <w:pgSz w:w="11906" w:h="16838"/>
      <w:pgMar w:top="567" w:right="680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D91E6A"/>
    <w:multiLevelType w:val="hybridMultilevel"/>
    <w:tmpl w:val="DA767964"/>
    <w:lvl w:ilvl="0" w:tplc="C7302D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706CE"/>
    <w:rsid w:val="001824A8"/>
    <w:rsid w:val="002C1365"/>
    <w:rsid w:val="00334A47"/>
    <w:rsid w:val="00335E74"/>
    <w:rsid w:val="003C2F5E"/>
    <w:rsid w:val="006913B8"/>
    <w:rsid w:val="00707239"/>
    <w:rsid w:val="00983469"/>
    <w:rsid w:val="009D392A"/>
    <w:rsid w:val="00AD07A2"/>
    <w:rsid w:val="00AD728D"/>
    <w:rsid w:val="00AF39F6"/>
    <w:rsid w:val="00BF4238"/>
    <w:rsid w:val="00E5314D"/>
    <w:rsid w:val="00E60A8F"/>
    <w:rsid w:val="00EA54EF"/>
    <w:rsid w:val="00EA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06C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70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6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706CE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1706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6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2016-12-16T07:35:00Z</dcterms:created>
  <dcterms:modified xsi:type="dcterms:W3CDTF">2016-12-16T08:00:00Z</dcterms:modified>
</cp:coreProperties>
</file>