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65" w:rsidRDefault="00E27E65" w:rsidP="00E27E65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>
        <w:rPr>
          <w:bCs/>
          <w:i/>
          <w:iCs/>
          <w:color w:val="0000FF"/>
          <w:sz w:val="26"/>
          <w:szCs w:val="26"/>
        </w:rPr>
        <w:t xml:space="preserve"> </w:t>
      </w:r>
      <w:r w:rsidRPr="00BE164B">
        <w:rPr>
          <w:bCs/>
          <w:i/>
          <w:iCs/>
          <w:color w:val="0000FF"/>
          <w:sz w:val="26"/>
          <w:szCs w:val="26"/>
        </w:rPr>
        <w:t xml:space="preserve">«Развитие судостроения </w:t>
      </w:r>
    </w:p>
    <w:p w:rsidR="00E27E65" w:rsidRPr="00BE164B" w:rsidRDefault="00E27E65" w:rsidP="00E27E65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  <w:r>
        <w:rPr>
          <w:bCs/>
          <w:i/>
          <w:iCs/>
          <w:color w:val="0000FF"/>
          <w:sz w:val="26"/>
          <w:szCs w:val="26"/>
        </w:rPr>
        <w:t>.</w:t>
      </w:r>
    </w:p>
    <w:p w:rsidR="00E27E65" w:rsidRDefault="0091511D" w:rsidP="00E27E65">
      <w:pPr>
        <w:spacing w:before="120"/>
        <w:ind w:left="3827"/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Основное м</w:t>
      </w:r>
      <w:r w:rsidR="00E27E65">
        <w:rPr>
          <w:i/>
          <w:color w:val="0000FF"/>
          <w:sz w:val="28"/>
          <w:szCs w:val="28"/>
        </w:rPr>
        <w:t>ероприятие 1.4</w:t>
      </w:r>
      <w:r w:rsidR="00E27E65" w:rsidRPr="005F6A97">
        <w:rPr>
          <w:i/>
          <w:color w:val="0000FF"/>
          <w:sz w:val="28"/>
          <w:szCs w:val="28"/>
        </w:rPr>
        <w:t xml:space="preserve"> </w:t>
      </w:r>
    </w:p>
    <w:p w:rsidR="0091511D" w:rsidRPr="0091511D" w:rsidRDefault="0091511D" w:rsidP="0091511D">
      <w:pPr>
        <w:spacing w:before="120"/>
        <w:jc w:val="right"/>
        <w:rPr>
          <w:i/>
          <w:color w:val="0000FF"/>
        </w:rPr>
      </w:pPr>
      <w:bookmarkStart w:id="0" w:name="_Toc520892005"/>
      <w:r w:rsidRPr="0091511D">
        <w:rPr>
          <w:i/>
          <w:color w:val="0000FF"/>
        </w:rPr>
        <w:t>Системно-аналитическое и экспертное сопровождение</w:t>
      </w:r>
      <w:r w:rsidRPr="0091511D">
        <w:rPr>
          <w:i/>
          <w:color w:val="0000FF"/>
        </w:rPr>
        <w:br/>
        <w:t>научной деятельности</w:t>
      </w:r>
      <w:bookmarkEnd w:id="0"/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Pr="00E3177F" w:rsidRDefault="00C97F77" w:rsidP="006F78E9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C97F77">
        <w:rPr>
          <w:b/>
          <w:i/>
          <w:color w:val="000000"/>
          <w:sz w:val="28"/>
          <w:szCs w:val="28"/>
          <w:u w:val="single"/>
        </w:rPr>
        <w:t>Работа</w:t>
      </w:r>
      <w:r w:rsidRPr="00EE280A">
        <w:rPr>
          <w:b/>
          <w:i/>
          <w:color w:val="000000"/>
          <w:sz w:val="26"/>
          <w:szCs w:val="26"/>
          <w:u w:val="single"/>
        </w:rPr>
        <w:t xml:space="preserve"> 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>«</w:t>
      </w:r>
      <w:r w:rsidRPr="00C97F77">
        <w:rPr>
          <w:b/>
          <w:i/>
          <w:color w:val="000000"/>
          <w:sz w:val="28"/>
          <w:szCs w:val="28"/>
          <w:u w:val="single"/>
        </w:rPr>
        <w:t>Обеспечение-судпром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C97F77" w:rsidRPr="00E27E65" w:rsidRDefault="00C97F77" w:rsidP="006F78E9">
      <w:pPr>
        <w:jc w:val="both"/>
        <w:rPr>
          <w:bCs/>
          <w:i/>
        </w:rPr>
      </w:pPr>
      <w:r w:rsidRPr="00E27E65">
        <w:rPr>
          <w:bCs/>
          <w:i/>
        </w:rPr>
        <w:t>«Научно-методическое и информационно-аналитическое обеспечение деятельности Минпромторга России при реализации им нормативно-правового регулирования и методического руководства в области ценообразования на продукцию судостроительной промышленности»</w:t>
      </w:r>
    </w:p>
    <w:p w:rsidR="00B604E7" w:rsidRPr="00E27E65" w:rsidRDefault="00E5314D" w:rsidP="00E27E65">
      <w:pPr>
        <w:pStyle w:val="2"/>
        <w:spacing w:before="0"/>
        <w:jc w:val="right"/>
        <w:rPr>
          <w:b/>
          <w:i/>
          <w:szCs w:val="24"/>
        </w:rPr>
      </w:pPr>
      <w:r w:rsidRPr="00E27E65">
        <w:rPr>
          <w:b/>
          <w:i/>
          <w:szCs w:val="24"/>
        </w:rPr>
        <w:t xml:space="preserve">Головной исполнитель – </w:t>
      </w:r>
      <w:r w:rsidR="00E27E65" w:rsidRPr="00E27E65">
        <w:rPr>
          <w:b/>
          <w:i/>
          <w:szCs w:val="24"/>
        </w:rPr>
        <w:t>АО «ЦТСС»</w:t>
      </w:r>
    </w:p>
    <w:p w:rsidR="00E5314D" w:rsidRDefault="00E5314D" w:rsidP="00E27E65">
      <w:pPr>
        <w:spacing w:before="120"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4E5915" w:rsidRPr="004E5915" w:rsidRDefault="004E5915" w:rsidP="006F78E9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 w:rsidRPr="004E5915">
        <w:rPr>
          <w:color w:val="000000"/>
          <w:sz w:val="26"/>
          <w:szCs w:val="26"/>
        </w:rPr>
        <w:t>В интересах информационно-аналитического обеспечения деятельности Минпромторга России при реализации им нормативно-методического руководства в области определения трудоемкости и ценообразования на продукцию судостроительной промышленности:</w:t>
      </w:r>
    </w:p>
    <w:p w:rsidR="00C75738" w:rsidRDefault="00C75738" w:rsidP="00C7573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Р</w:t>
      </w:r>
      <w:r w:rsidRPr="00C75738">
        <w:rPr>
          <w:color w:val="000000"/>
          <w:sz w:val="26"/>
          <w:szCs w:val="26"/>
        </w:rPr>
        <w:t>азработаны предложения по методологии и организации экспертно-аналитического сопровождения процесса установления цен и определения трудоемкости на проектирование, строительство, ремонт, модернизацию и утилизацию судов</w:t>
      </w:r>
      <w:r>
        <w:rPr>
          <w:color w:val="000000"/>
          <w:sz w:val="26"/>
          <w:szCs w:val="26"/>
        </w:rPr>
        <w:t>.</w:t>
      </w:r>
    </w:p>
    <w:p w:rsidR="004E5915" w:rsidRPr="004E5915" w:rsidRDefault="00C75738" w:rsidP="00C7573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4E5915" w:rsidRPr="004E5915">
        <w:rPr>
          <w:color w:val="000000"/>
          <w:sz w:val="26"/>
          <w:szCs w:val="26"/>
        </w:rPr>
        <w:t xml:space="preserve"> </w:t>
      </w:r>
      <w:r w:rsidR="004E5915" w:rsidRPr="009E4C93">
        <w:rPr>
          <w:color w:val="000000"/>
          <w:sz w:val="26"/>
          <w:szCs w:val="26"/>
        </w:rPr>
        <w:t>Осуществлено экспертно-аналитическое сопровождение процесса определения трудоемкости и установления цен на проектирование, строительство, ремонт, модернизацию и утилизацию судов</w:t>
      </w:r>
      <w:r w:rsidR="009E4C93" w:rsidRPr="009E4C93">
        <w:rPr>
          <w:color w:val="000000"/>
          <w:sz w:val="26"/>
          <w:szCs w:val="26"/>
        </w:rPr>
        <w:t xml:space="preserve"> с учетом функций Минпромторга России, действующей нормативно-методической базы и специфики в рассматриваемой области</w:t>
      </w:r>
      <w:r w:rsidR="004E5915" w:rsidRPr="009E4C93">
        <w:rPr>
          <w:color w:val="000000"/>
          <w:sz w:val="26"/>
          <w:szCs w:val="26"/>
        </w:rPr>
        <w:t xml:space="preserve">. </w:t>
      </w:r>
      <w:r w:rsidR="004E5915" w:rsidRPr="004E5915">
        <w:rPr>
          <w:color w:val="000000"/>
          <w:sz w:val="26"/>
          <w:szCs w:val="26"/>
        </w:rPr>
        <w:t xml:space="preserve">Представлены заключения по результатам анализа трудоемкости и цен на проектирование, строительство, ремонт, модернизацию и утилизацию судов в </w:t>
      </w:r>
      <w:r w:rsidR="00DE7CA5">
        <w:rPr>
          <w:color w:val="000000"/>
          <w:sz w:val="26"/>
          <w:szCs w:val="26"/>
        </w:rPr>
        <w:t>2017-</w:t>
      </w:r>
      <w:r w:rsidR="00C24F97">
        <w:rPr>
          <w:color w:val="000000"/>
          <w:sz w:val="26"/>
          <w:szCs w:val="26"/>
        </w:rPr>
        <w:t>2018 </w:t>
      </w:r>
      <w:r w:rsidR="00DE7CA5">
        <w:rPr>
          <w:color w:val="000000"/>
          <w:sz w:val="26"/>
          <w:szCs w:val="26"/>
        </w:rPr>
        <w:t>гг.</w:t>
      </w:r>
    </w:p>
    <w:p w:rsidR="004E5915" w:rsidRPr="004E5915" w:rsidRDefault="00C75738" w:rsidP="00C7573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E5915" w:rsidRPr="004E5915">
        <w:rPr>
          <w:color w:val="000000"/>
          <w:sz w:val="26"/>
          <w:szCs w:val="26"/>
        </w:rPr>
        <w:t>. По поручениям Минпромторга России выполнены работы по обоснованию цен на продукцию судостроительной промышленности при разработке (корректировке) судостроительных программ и проведены технико-экономические экспертизы расчетов цен на проектирование, строительство, ремонт, модернизацию и утилизацию судов.</w:t>
      </w:r>
    </w:p>
    <w:p w:rsidR="004E5915" w:rsidRPr="004E5915" w:rsidRDefault="00C75738" w:rsidP="00C7573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4E5915" w:rsidRPr="004E5915">
        <w:rPr>
          <w:color w:val="000000"/>
          <w:sz w:val="26"/>
          <w:szCs w:val="26"/>
        </w:rPr>
        <w:t xml:space="preserve">. Выявлены и проанализированы проблемные вопросы, возникавшие в </w:t>
      </w:r>
      <w:r w:rsidR="00B550E9">
        <w:rPr>
          <w:color w:val="000000"/>
          <w:sz w:val="26"/>
          <w:szCs w:val="26"/>
        </w:rPr>
        <w:t>2017-</w:t>
      </w:r>
      <w:r w:rsidR="004E5915" w:rsidRPr="004E5915">
        <w:rPr>
          <w:color w:val="000000"/>
          <w:sz w:val="26"/>
          <w:szCs w:val="26"/>
        </w:rPr>
        <w:t xml:space="preserve">2018 </w:t>
      </w:r>
      <w:r w:rsidR="00B550E9">
        <w:rPr>
          <w:color w:val="000000"/>
          <w:sz w:val="26"/>
          <w:szCs w:val="26"/>
        </w:rPr>
        <w:t>г</w:t>
      </w:r>
      <w:r w:rsidR="004E5915" w:rsidRPr="004E5915">
        <w:rPr>
          <w:color w:val="000000"/>
          <w:sz w:val="26"/>
          <w:szCs w:val="26"/>
        </w:rPr>
        <w:t>г. при формировании цен на проектирование, строительство, ремонт, модернизацию и утилизацию судов, и подготовлены рекомендации по их решению:</w:t>
      </w:r>
    </w:p>
    <w:p w:rsidR="004E5915" w:rsidRPr="004E5915" w:rsidRDefault="004E5915" w:rsidP="006F78E9">
      <w:pPr>
        <w:pStyle w:val="a5"/>
        <w:numPr>
          <w:ilvl w:val="0"/>
          <w:numId w:val="5"/>
        </w:numPr>
        <w:tabs>
          <w:tab w:val="left" w:pos="993"/>
        </w:tabs>
        <w:ind w:left="709" w:firstLine="0"/>
        <w:contextualSpacing w:val="0"/>
        <w:jc w:val="both"/>
        <w:rPr>
          <w:color w:val="000000"/>
          <w:sz w:val="26"/>
          <w:szCs w:val="26"/>
        </w:rPr>
      </w:pPr>
      <w:r w:rsidRPr="004E5915">
        <w:rPr>
          <w:color w:val="000000"/>
          <w:sz w:val="26"/>
          <w:szCs w:val="26"/>
        </w:rPr>
        <w:t>при выполнении экспертно-аналитического сопровождения процесса определения трудоемкости и установления цен;</w:t>
      </w:r>
    </w:p>
    <w:p w:rsidR="004E5915" w:rsidRPr="004E5915" w:rsidRDefault="004E5915" w:rsidP="006F78E9">
      <w:pPr>
        <w:pStyle w:val="a5"/>
        <w:numPr>
          <w:ilvl w:val="0"/>
          <w:numId w:val="5"/>
        </w:numPr>
        <w:tabs>
          <w:tab w:val="left" w:pos="993"/>
        </w:tabs>
        <w:ind w:left="709" w:firstLine="0"/>
        <w:contextualSpacing w:val="0"/>
        <w:jc w:val="both"/>
        <w:rPr>
          <w:color w:val="000000"/>
          <w:sz w:val="26"/>
          <w:szCs w:val="26"/>
        </w:rPr>
      </w:pPr>
      <w:r w:rsidRPr="004E5915">
        <w:rPr>
          <w:color w:val="000000"/>
          <w:sz w:val="26"/>
          <w:szCs w:val="26"/>
        </w:rPr>
        <w:t xml:space="preserve"> при проведении анализа обращений организаций отрасли;</w:t>
      </w:r>
    </w:p>
    <w:p w:rsidR="004E5915" w:rsidRPr="004E5915" w:rsidRDefault="004E5915" w:rsidP="006F78E9">
      <w:pPr>
        <w:pStyle w:val="a5"/>
        <w:numPr>
          <w:ilvl w:val="0"/>
          <w:numId w:val="5"/>
        </w:numPr>
        <w:tabs>
          <w:tab w:val="left" w:pos="993"/>
        </w:tabs>
        <w:ind w:left="709" w:firstLine="0"/>
        <w:contextualSpacing w:val="0"/>
        <w:jc w:val="both"/>
        <w:rPr>
          <w:color w:val="000000"/>
          <w:sz w:val="26"/>
          <w:szCs w:val="26"/>
        </w:rPr>
      </w:pPr>
      <w:r w:rsidRPr="004E5915">
        <w:rPr>
          <w:color w:val="000000"/>
          <w:sz w:val="26"/>
          <w:szCs w:val="26"/>
        </w:rPr>
        <w:t xml:space="preserve"> в результате выполнения АО «ЦТСС» по обращениям организаций судостроительной промышленности технико-экономических экспертиз расчетов цен;</w:t>
      </w:r>
    </w:p>
    <w:p w:rsidR="004E5915" w:rsidRPr="004E5915" w:rsidRDefault="004E5915" w:rsidP="006F78E9">
      <w:pPr>
        <w:pStyle w:val="a5"/>
        <w:numPr>
          <w:ilvl w:val="0"/>
          <w:numId w:val="5"/>
        </w:numPr>
        <w:tabs>
          <w:tab w:val="left" w:pos="993"/>
        </w:tabs>
        <w:ind w:left="709" w:firstLine="0"/>
        <w:contextualSpacing w:val="0"/>
        <w:jc w:val="both"/>
        <w:rPr>
          <w:color w:val="000000"/>
          <w:sz w:val="26"/>
          <w:szCs w:val="26"/>
        </w:rPr>
      </w:pPr>
      <w:r w:rsidRPr="004E5915">
        <w:rPr>
          <w:color w:val="000000"/>
          <w:sz w:val="26"/>
          <w:szCs w:val="26"/>
        </w:rPr>
        <w:t>в ходе выполнения поручений Минпромторга России;</w:t>
      </w:r>
    </w:p>
    <w:p w:rsidR="004E5915" w:rsidRPr="004E5915" w:rsidRDefault="004E5915" w:rsidP="006F78E9">
      <w:pPr>
        <w:pStyle w:val="a5"/>
        <w:numPr>
          <w:ilvl w:val="0"/>
          <w:numId w:val="5"/>
        </w:numPr>
        <w:tabs>
          <w:tab w:val="left" w:pos="993"/>
        </w:tabs>
        <w:ind w:left="709" w:firstLine="0"/>
        <w:contextualSpacing w:val="0"/>
        <w:jc w:val="both"/>
        <w:rPr>
          <w:color w:val="000000"/>
          <w:sz w:val="26"/>
          <w:szCs w:val="26"/>
        </w:rPr>
      </w:pPr>
      <w:r w:rsidRPr="004E5915">
        <w:rPr>
          <w:color w:val="000000"/>
          <w:sz w:val="26"/>
          <w:szCs w:val="26"/>
        </w:rPr>
        <w:t>в ходе подготовки и проведения отраслевых совещаний, а также в процессе участия в совещаниях по указаниям Минпромторга России.</w:t>
      </w:r>
    </w:p>
    <w:p w:rsidR="004E5915" w:rsidRPr="004E5915" w:rsidRDefault="00C75738" w:rsidP="00C7573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4E5915" w:rsidRPr="004E5915">
        <w:rPr>
          <w:color w:val="000000"/>
          <w:sz w:val="26"/>
          <w:szCs w:val="26"/>
        </w:rPr>
        <w:t xml:space="preserve">. Подготовлены информационно-аналитические материалы (доклады, справки, предложения, планы и протоколы отраслевых совещаний) по вопросам ценообразования, трудоемкости и нормирования труда в судостроительной промышленности для представления в вышестоящие организации и органы, разработанные по поручениям Минпромторга России в </w:t>
      </w:r>
      <w:r w:rsidR="00512CFC">
        <w:rPr>
          <w:color w:val="000000"/>
          <w:sz w:val="26"/>
          <w:szCs w:val="26"/>
        </w:rPr>
        <w:t>2017-</w:t>
      </w:r>
      <w:r w:rsidR="00512CFC" w:rsidRPr="004E5915">
        <w:rPr>
          <w:color w:val="000000"/>
          <w:sz w:val="26"/>
          <w:szCs w:val="26"/>
        </w:rPr>
        <w:t xml:space="preserve">2018 </w:t>
      </w:r>
      <w:r w:rsidR="00512CFC">
        <w:rPr>
          <w:color w:val="000000"/>
          <w:sz w:val="26"/>
          <w:szCs w:val="26"/>
        </w:rPr>
        <w:t>г</w:t>
      </w:r>
      <w:r w:rsidR="00512CFC" w:rsidRPr="004E5915">
        <w:rPr>
          <w:color w:val="000000"/>
          <w:sz w:val="26"/>
          <w:szCs w:val="26"/>
        </w:rPr>
        <w:t>г.</w:t>
      </w:r>
      <w:r w:rsidR="004E5915" w:rsidRPr="004E5915">
        <w:rPr>
          <w:color w:val="000000"/>
          <w:sz w:val="26"/>
          <w:szCs w:val="26"/>
        </w:rPr>
        <w:t xml:space="preserve"> В рамках </w:t>
      </w:r>
      <w:r w:rsidR="004E5915" w:rsidRPr="004E5915">
        <w:rPr>
          <w:color w:val="000000"/>
          <w:sz w:val="26"/>
          <w:szCs w:val="26"/>
        </w:rPr>
        <w:lastRenderedPageBreak/>
        <w:t xml:space="preserve">выполнения поручений Минпромторга России было организовано и проведено </w:t>
      </w:r>
      <w:r w:rsidR="00BB506E">
        <w:rPr>
          <w:color w:val="000000"/>
          <w:sz w:val="26"/>
          <w:szCs w:val="26"/>
        </w:rPr>
        <w:t xml:space="preserve">4 (в 2017 году) и </w:t>
      </w:r>
      <w:r w:rsidR="004E5915" w:rsidRPr="004E5915">
        <w:rPr>
          <w:color w:val="000000"/>
          <w:sz w:val="26"/>
          <w:szCs w:val="26"/>
        </w:rPr>
        <w:t xml:space="preserve">3 </w:t>
      </w:r>
      <w:r w:rsidR="00BB506E">
        <w:rPr>
          <w:color w:val="000000"/>
          <w:sz w:val="26"/>
          <w:szCs w:val="26"/>
        </w:rPr>
        <w:t xml:space="preserve">(в 2018 году) </w:t>
      </w:r>
      <w:r w:rsidR="004E5915" w:rsidRPr="004E5915">
        <w:rPr>
          <w:color w:val="000000"/>
          <w:sz w:val="26"/>
          <w:szCs w:val="26"/>
        </w:rPr>
        <w:t>отраслевых совещания по вопросам ценообразования, трудоемкости и нормирования труда в судостроительной промышленности (протоколы отраслевых совещаний разосланы в организации судостроительной промышленности)</w:t>
      </w:r>
      <w:r w:rsidR="001622B0">
        <w:rPr>
          <w:color w:val="000000"/>
          <w:sz w:val="26"/>
          <w:szCs w:val="26"/>
        </w:rPr>
        <w:t>. П</w:t>
      </w:r>
      <w:r w:rsidR="001622B0" w:rsidRPr="004E5915">
        <w:rPr>
          <w:color w:val="000000"/>
          <w:sz w:val="26"/>
          <w:szCs w:val="26"/>
        </w:rPr>
        <w:t xml:space="preserve">о </w:t>
      </w:r>
      <w:r w:rsidR="001622B0">
        <w:rPr>
          <w:color w:val="000000"/>
          <w:sz w:val="26"/>
          <w:szCs w:val="26"/>
        </w:rPr>
        <w:t>указаниям</w:t>
      </w:r>
      <w:r w:rsidR="001622B0" w:rsidRPr="004E5915">
        <w:rPr>
          <w:color w:val="000000"/>
          <w:sz w:val="26"/>
          <w:szCs w:val="26"/>
        </w:rPr>
        <w:t xml:space="preserve"> Минпромторга России предст</w:t>
      </w:r>
      <w:r w:rsidR="001622B0">
        <w:rPr>
          <w:color w:val="000000"/>
          <w:sz w:val="26"/>
          <w:szCs w:val="26"/>
        </w:rPr>
        <w:t>авители АО «ЦТСС» (ОНТЦ «Румб»)</w:t>
      </w:r>
      <w:r w:rsidR="001622B0" w:rsidRPr="001622B0">
        <w:rPr>
          <w:color w:val="000000"/>
          <w:sz w:val="26"/>
          <w:szCs w:val="26"/>
        </w:rPr>
        <w:t xml:space="preserve"> </w:t>
      </w:r>
      <w:r w:rsidR="001622B0" w:rsidRPr="004E5915">
        <w:rPr>
          <w:color w:val="000000"/>
          <w:sz w:val="26"/>
          <w:szCs w:val="26"/>
        </w:rPr>
        <w:t>приняли участие</w:t>
      </w:r>
      <w:r w:rsidR="004E5915" w:rsidRPr="004E5915">
        <w:rPr>
          <w:color w:val="000000"/>
          <w:sz w:val="26"/>
          <w:szCs w:val="26"/>
        </w:rPr>
        <w:t xml:space="preserve"> в </w:t>
      </w:r>
      <w:r w:rsidR="00BB506E">
        <w:rPr>
          <w:color w:val="000000"/>
          <w:sz w:val="26"/>
          <w:szCs w:val="26"/>
        </w:rPr>
        <w:t xml:space="preserve">8 (в 2017 году) и в </w:t>
      </w:r>
      <w:r w:rsidR="004E5915" w:rsidRPr="004E5915">
        <w:rPr>
          <w:color w:val="000000"/>
          <w:sz w:val="26"/>
          <w:szCs w:val="26"/>
        </w:rPr>
        <w:t xml:space="preserve">9 </w:t>
      </w:r>
      <w:r w:rsidR="00BB506E">
        <w:rPr>
          <w:color w:val="000000"/>
          <w:sz w:val="26"/>
          <w:szCs w:val="26"/>
        </w:rPr>
        <w:t xml:space="preserve">(в 2018 году) </w:t>
      </w:r>
      <w:r w:rsidR="004E5915" w:rsidRPr="004E5915">
        <w:rPr>
          <w:color w:val="000000"/>
          <w:sz w:val="26"/>
          <w:szCs w:val="26"/>
        </w:rPr>
        <w:t>совещаниях (проводимых по указанным вопросам)</w:t>
      </w:r>
      <w:r w:rsidR="001622B0">
        <w:rPr>
          <w:color w:val="000000"/>
          <w:sz w:val="26"/>
          <w:szCs w:val="26"/>
        </w:rPr>
        <w:t>.</w:t>
      </w:r>
    </w:p>
    <w:p w:rsidR="004E5915" w:rsidRPr="004E5915" w:rsidRDefault="00C75738" w:rsidP="00C7573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4E5915" w:rsidRPr="004E5915">
        <w:rPr>
          <w:color w:val="000000"/>
          <w:sz w:val="26"/>
          <w:szCs w:val="26"/>
        </w:rPr>
        <w:t xml:space="preserve">. Результаты исполнения поручений Минпромторга России по вопросам ценообразования, трудоемкости и нормирования труда в судостроительной промышленности в </w:t>
      </w:r>
      <w:r w:rsidR="00E8650D">
        <w:rPr>
          <w:color w:val="000000"/>
          <w:sz w:val="26"/>
          <w:szCs w:val="26"/>
        </w:rPr>
        <w:t>2017-</w:t>
      </w:r>
      <w:r w:rsidR="004E5915" w:rsidRPr="004E5915">
        <w:rPr>
          <w:color w:val="000000"/>
          <w:sz w:val="26"/>
          <w:szCs w:val="26"/>
        </w:rPr>
        <w:t>2018 г</w:t>
      </w:r>
      <w:r w:rsidR="00E8650D">
        <w:rPr>
          <w:color w:val="000000"/>
          <w:sz w:val="26"/>
          <w:szCs w:val="26"/>
        </w:rPr>
        <w:t>г.</w:t>
      </w:r>
      <w:r w:rsidR="004E5915" w:rsidRPr="004E5915">
        <w:rPr>
          <w:color w:val="000000"/>
          <w:sz w:val="26"/>
          <w:szCs w:val="26"/>
        </w:rPr>
        <w:t xml:space="preserve"> представлены с соблюдением </w:t>
      </w:r>
      <w:r w:rsidR="00DD6CAE">
        <w:rPr>
          <w:color w:val="000000"/>
          <w:sz w:val="26"/>
          <w:szCs w:val="26"/>
        </w:rPr>
        <w:t xml:space="preserve">установленных </w:t>
      </w:r>
      <w:r w:rsidR="004E5915" w:rsidRPr="004E5915">
        <w:rPr>
          <w:color w:val="000000"/>
          <w:sz w:val="26"/>
          <w:szCs w:val="26"/>
        </w:rPr>
        <w:t>сроков в виде:</w:t>
      </w:r>
      <w:bookmarkStart w:id="1" w:name="_GoBack"/>
    </w:p>
    <w:p w:rsidR="004E5915" w:rsidRPr="004E5915" w:rsidRDefault="00E8650D" w:rsidP="006F78E9">
      <w:pPr>
        <w:shd w:val="clear" w:color="auto" w:fill="FFFFFF"/>
        <w:tabs>
          <w:tab w:val="left" w:pos="709"/>
          <w:tab w:val="left" w:pos="993"/>
        </w:tabs>
        <w:snapToGrid w:val="0"/>
        <w:ind w:left="709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F02D"/>
      </w:r>
      <w:r>
        <w:rPr>
          <w:color w:val="000000"/>
          <w:sz w:val="26"/>
          <w:szCs w:val="26"/>
        </w:rPr>
        <w:t xml:space="preserve"> </w:t>
      </w:r>
      <w:r w:rsidR="004E5915" w:rsidRPr="004E5915">
        <w:rPr>
          <w:color w:val="000000"/>
          <w:sz w:val="26"/>
          <w:szCs w:val="26"/>
        </w:rPr>
        <w:t xml:space="preserve">экспертных заключений </w:t>
      </w:r>
      <w:bookmarkEnd w:id="1"/>
      <w:r w:rsidR="004E5915" w:rsidRPr="004E5915">
        <w:rPr>
          <w:color w:val="000000"/>
          <w:sz w:val="26"/>
          <w:szCs w:val="26"/>
        </w:rPr>
        <w:t>по результатам технико-экономических экспертиз расчетов трудоемкости цен на проектирование, строительство, ремонт, модернизацию и утилизацию судов;</w:t>
      </w:r>
    </w:p>
    <w:p w:rsidR="004E5915" w:rsidRPr="004E5915" w:rsidRDefault="0008583B" w:rsidP="006F78E9">
      <w:pPr>
        <w:keepNext/>
        <w:keepLines/>
        <w:shd w:val="clear" w:color="auto" w:fill="FFFFFF"/>
        <w:tabs>
          <w:tab w:val="left" w:pos="709"/>
          <w:tab w:val="left" w:pos="993"/>
        </w:tabs>
        <w:snapToGrid w:val="0"/>
        <w:ind w:left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F02D"/>
      </w:r>
      <w:r w:rsidR="004E5915" w:rsidRPr="004E5915">
        <w:rPr>
          <w:color w:val="000000"/>
          <w:sz w:val="26"/>
          <w:szCs w:val="26"/>
        </w:rPr>
        <w:t xml:space="preserve"> информационно-аналитических материалов (справок, докладов и предложений, планов и протоколов отраслевых совещаний, организованных и проведенных по указаниям Минпромторга России).</w:t>
      </w:r>
    </w:p>
    <w:p w:rsidR="006F78E9" w:rsidRDefault="00C75738" w:rsidP="00C7573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4E5915" w:rsidRPr="004E5915">
        <w:rPr>
          <w:color w:val="000000"/>
          <w:sz w:val="26"/>
          <w:szCs w:val="26"/>
        </w:rPr>
        <w:t>. Разработаны предложения по дальнейшим работам в части информационно-аналитического обеспечения деятельности Минпромторга России при реализации им нормативно-правового регулирования и методического руководства в области ценообразования и определения трудоемкости продукции судостроительной промышленности.</w:t>
      </w:r>
    </w:p>
    <w:p w:rsidR="006F78E9" w:rsidRDefault="006F78E9" w:rsidP="006F78E9">
      <w:pPr>
        <w:pStyle w:val="a5"/>
        <w:keepNext/>
        <w:keepLines/>
        <w:shd w:val="clear" w:color="auto" w:fill="FFFFFF"/>
        <w:tabs>
          <w:tab w:val="left" w:pos="0"/>
          <w:tab w:val="left" w:pos="993"/>
        </w:tabs>
        <w:snapToGrid w:val="0"/>
        <w:ind w:left="0"/>
        <w:jc w:val="both"/>
        <w:rPr>
          <w:color w:val="000000"/>
          <w:sz w:val="26"/>
          <w:szCs w:val="26"/>
        </w:rPr>
      </w:pPr>
    </w:p>
    <w:p w:rsidR="006F78E9" w:rsidRDefault="006F78E9" w:rsidP="006F78E9">
      <w:pPr>
        <w:spacing w:after="120"/>
        <w:rPr>
          <w:b/>
          <w:sz w:val="26"/>
          <w:szCs w:val="26"/>
          <w:u w:val="single"/>
        </w:rPr>
      </w:pPr>
      <w:r w:rsidRPr="006F78E9">
        <w:rPr>
          <w:b/>
          <w:sz w:val="26"/>
          <w:szCs w:val="26"/>
          <w:u w:val="single"/>
        </w:rPr>
        <w:t>Область применения</w:t>
      </w:r>
    </w:p>
    <w:p w:rsidR="007A20B4" w:rsidRPr="007A20B4" w:rsidRDefault="007A20B4" w:rsidP="007A20B4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 w:rsidRPr="007A20B4">
        <w:rPr>
          <w:color w:val="000000"/>
          <w:sz w:val="26"/>
          <w:szCs w:val="26"/>
        </w:rPr>
        <w:t>Р</w:t>
      </w:r>
      <w:r w:rsidRPr="0008583B">
        <w:rPr>
          <w:color w:val="000000"/>
          <w:sz w:val="26"/>
          <w:szCs w:val="26"/>
        </w:rPr>
        <w:t xml:space="preserve">езультаты работы использованы Минпромторгом России в 2017 – 2018 годах </w:t>
      </w:r>
      <w:r w:rsidRPr="007A20B4">
        <w:rPr>
          <w:color w:val="000000"/>
          <w:sz w:val="26"/>
          <w:szCs w:val="26"/>
        </w:rPr>
        <w:t>для подготовки докладов (предложений) по вопросам ценообразования, трудоемкости и нормирования труда в судостроительной промышленности и представления их в вышестоящие организации и органы.</w:t>
      </w:r>
    </w:p>
    <w:p w:rsidR="007A20B4" w:rsidRPr="007A20B4" w:rsidRDefault="007A20B4" w:rsidP="007A20B4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 w:rsidRPr="008123C9">
        <w:rPr>
          <w:color w:val="000000"/>
          <w:sz w:val="26"/>
          <w:szCs w:val="26"/>
        </w:rPr>
        <w:t xml:space="preserve">В дальнейшем результаты работы планируется использовать при </w:t>
      </w:r>
      <w:r w:rsidRPr="007A20B4">
        <w:rPr>
          <w:color w:val="000000"/>
          <w:sz w:val="26"/>
          <w:szCs w:val="26"/>
        </w:rPr>
        <w:t>разработке (корректировке) судостроительных программ и в области ценообразования при проектировании, строительстве, ремонте, модернизации и утилизации судов.</w:t>
      </w:r>
    </w:p>
    <w:p w:rsidR="007A20B4" w:rsidRPr="007A20B4" w:rsidRDefault="007A20B4" w:rsidP="007A20B4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 w:rsidRPr="007A20B4">
        <w:rPr>
          <w:color w:val="000000"/>
          <w:sz w:val="26"/>
          <w:szCs w:val="26"/>
        </w:rPr>
        <w:t>Для совершенствования и дальнейшего развития информационно-аналитического обеспечения и экспертно-аналитического сопровождения деятельности Минпромторга России при реализации им нормативно-правового регулирования и методического руководства в области ценообразования и определения трудоемкости продукции судостроительной промышленности целесообразно продолжить работу по информационно-аналитическому обеспечению деятельности Минпромторга России в рамках работы «Обеспечение-21», сохранив в целом, отработанную в 2017-2018 гг. методику выполнения работ.</w:t>
      </w:r>
    </w:p>
    <w:p w:rsidR="007A20B4" w:rsidRDefault="007A20B4" w:rsidP="007A20B4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Потенциальные потребители:</w:t>
      </w:r>
    </w:p>
    <w:p w:rsidR="007A20B4" w:rsidRPr="00287B50" w:rsidRDefault="00EF78C3" w:rsidP="007A20B4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A20B4" w:rsidRPr="007A20B4">
        <w:rPr>
          <w:color w:val="000000"/>
          <w:sz w:val="26"/>
          <w:szCs w:val="26"/>
        </w:rPr>
        <w:t>Департамент судостроительной промышленности и морской техники Минпромторга России</w:t>
      </w:r>
      <w:r w:rsidR="00A854F1">
        <w:rPr>
          <w:color w:val="000000"/>
          <w:sz w:val="26"/>
          <w:szCs w:val="26"/>
        </w:rPr>
        <w:t>;</w:t>
      </w:r>
    </w:p>
    <w:p w:rsidR="007A20B4" w:rsidRPr="007A20B4" w:rsidRDefault="00EF78C3" w:rsidP="007A20B4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A854F1" w:rsidRPr="00A854F1">
        <w:rPr>
          <w:color w:val="000000"/>
          <w:sz w:val="26"/>
          <w:szCs w:val="26"/>
        </w:rPr>
        <w:t>организации судостроительной промышленности</w:t>
      </w:r>
      <w:r w:rsidR="00A854F1">
        <w:rPr>
          <w:color w:val="000000"/>
          <w:sz w:val="26"/>
          <w:szCs w:val="26"/>
        </w:rPr>
        <w:t>.</w:t>
      </w:r>
    </w:p>
    <w:sectPr w:rsidR="007A20B4" w:rsidRPr="007A20B4" w:rsidSect="00EF0308">
      <w:footerReference w:type="default" r:id="rId8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07" w:rsidRDefault="00C34107" w:rsidP="00C34107">
      <w:r>
        <w:separator/>
      </w:r>
    </w:p>
  </w:endnote>
  <w:endnote w:type="continuationSeparator" w:id="0">
    <w:p w:rsidR="00C34107" w:rsidRDefault="00C34107" w:rsidP="00C3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5436683"/>
      <w:docPartObj>
        <w:docPartGallery w:val="Page Numbers (Bottom of Page)"/>
        <w:docPartUnique/>
      </w:docPartObj>
    </w:sdtPr>
    <w:sdtContent>
      <w:p w:rsidR="00C34107" w:rsidRDefault="00C3410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4107" w:rsidRDefault="00C34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07" w:rsidRDefault="00C34107" w:rsidP="00C34107">
      <w:r>
        <w:separator/>
      </w:r>
    </w:p>
  </w:footnote>
  <w:footnote w:type="continuationSeparator" w:id="0">
    <w:p w:rsidR="00C34107" w:rsidRDefault="00C34107" w:rsidP="00C3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E8731A5"/>
    <w:multiLevelType w:val="hybridMultilevel"/>
    <w:tmpl w:val="C434A034"/>
    <w:lvl w:ilvl="0" w:tplc="295E6A0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B018D"/>
    <w:multiLevelType w:val="multilevel"/>
    <w:tmpl w:val="AE52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44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8583B"/>
    <w:rsid w:val="001622B0"/>
    <w:rsid w:val="00186F12"/>
    <w:rsid w:val="00283F02"/>
    <w:rsid w:val="00287B50"/>
    <w:rsid w:val="002C1365"/>
    <w:rsid w:val="00334A47"/>
    <w:rsid w:val="004D1AF7"/>
    <w:rsid w:val="004E5915"/>
    <w:rsid w:val="00512CFC"/>
    <w:rsid w:val="005E1E40"/>
    <w:rsid w:val="005F5AFC"/>
    <w:rsid w:val="0064620B"/>
    <w:rsid w:val="006C7B83"/>
    <w:rsid w:val="006F78E9"/>
    <w:rsid w:val="007A20B4"/>
    <w:rsid w:val="007E3803"/>
    <w:rsid w:val="008123C9"/>
    <w:rsid w:val="008C5D16"/>
    <w:rsid w:val="0091511D"/>
    <w:rsid w:val="009E4C93"/>
    <w:rsid w:val="00A854F1"/>
    <w:rsid w:val="00AD728D"/>
    <w:rsid w:val="00AF39F6"/>
    <w:rsid w:val="00B550E9"/>
    <w:rsid w:val="00B604E7"/>
    <w:rsid w:val="00BB506E"/>
    <w:rsid w:val="00BE164B"/>
    <w:rsid w:val="00C02EBA"/>
    <w:rsid w:val="00C17609"/>
    <w:rsid w:val="00C24F97"/>
    <w:rsid w:val="00C34107"/>
    <w:rsid w:val="00C75738"/>
    <w:rsid w:val="00C97F77"/>
    <w:rsid w:val="00CB2FEE"/>
    <w:rsid w:val="00D41207"/>
    <w:rsid w:val="00DD6CAE"/>
    <w:rsid w:val="00DE7CA5"/>
    <w:rsid w:val="00E27E65"/>
    <w:rsid w:val="00E5314D"/>
    <w:rsid w:val="00E8650D"/>
    <w:rsid w:val="00EF59D0"/>
    <w:rsid w:val="00E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38BB5-83A3-4BF6-807D-E05A3CA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5314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4E59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E59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E5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341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4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41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41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41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4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8885-63B3-40EC-A17A-C342472D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Anna</cp:lastModifiedBy>
  <cp:revision>33</cp:revision>
  <cp:lastPrinted>2018-11-06T12:41:00Z</cp:lastPrinted>
  <dcterms:created xsi:type="dcterms:W3CDTF">2018-10-31T11:17:00Z</dcterms:created>
  <dcterms:modified xsi:type="dcterms:W3CDTF">2018-11-06T12:41:00Z</dcterms:modified>
</cp:coreProperties>
</file>