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BB" w:rsidRPr="00E17FBB" w:rsidRDefault="00E17FBB" w:rsidP="00DD28B1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i/>
          <w:iCs/>
          <w:color w:val="0000FF"/>
          <w:sz w:val="26"/>
          <w:szCs w:val="26"/>
        </w:rPr>
      </w:pPr>
      <w:r w:rsidRPr="00E17FBB">
        <w:rPr>
          <w:rFonts w:ascii="Times New Roman" w:hAnsi="Times New Roman" w:cs="Times New Roman"/>
          <w:bCs/>
          <w:i/>
          <w:iCs/>
          <w:color w:val="0000FF"/>
          <w:sz w:val="26"/>
          <w:szCs w:val="26"/>
        </w:rPr>
        <w:t>Государственная программа Российской Федерации</w:t>
      </w:r>
      <w:r w:rsidRPr="00E17FBB">
        <w:rPr>
          <w:rFonts w:ascii="Times New Roman" w:hAnsi="Times New Roman" w:cs="Times New Roman"/>
          <w:bCs/>
          <w:i/>
          <w:iCs/>
          <w:color w:val="0000FF"/>
          <w:sz w:val="26"/>
          <w:szCs w:val="26"/>
        </w:rPr>
        <w:br/>
        <w:t xml:space="preserve"> «Развитие судостроения и техники для освоения </w:t>
      </w:r>
      <w:r w:rsidRPr="00E17FBB">
        <w:rPr>
          <w:rFonts w:ascii="Times New Roman" w:hAnsi="Times New Roman" w:cs="Times New Roman"/>
          <w:bCs/>
          <w:i/>
          <w:iCs/>
          <w:color w:val="0000FF"/>
          <w:sz w:val="26"/>
          <w:szCs w:val="26"/>
        </w:rPr>
        <w:br/>
        <w:t>шельфовых месторождений на 2013-2030 годы»</w:t>
      </w:r>
    </w:p>
    <w:p w:rsidR="00E17FBB" w:rsidRPr="00DD28B1" w:rsidRDefault="00E17FBB" w:rsidP="00DD28B1">
      <w:pPr>
        <w:keepNext/>
        <w:spacing w:before="120" w:after="0" w:line="240" w:lineRule="auto"/>
        <w:jc w:val="right"/>
        <w:outlineLvl w:val="1"/>
        <w:rPr>
          <w:rFonts w:ascii="Times New Roman" w:hAnsi="Times New Roman" w:cs="Times New Roman"/>
          <w:b/>
          <w:bCs/>
          <w:i/>
          <w:iCs/>
          <w:color w:val="0000FF"/>
          <w:sz w:val="26"/>
          <w:szCs w:val="26"/>
        </w:rPr>
      </w:pPr>
      <w:r w:rsidRPr="00DD28B1">
        <w:rPr>
          <w:rFonts w:ascii="Times New Roman" w:hAnsi="Times New Roman" w:cs="Times New Roman"/>
          <w:b/>
          <w:bCs/>
          <w:i/>
          <w:iCs/>
          <w:color w:val="0000FF"/>
          <w:sz w:val="26"/>
          <w:szCs w:val="26"/>
        </w:rPr>
        <w:t>Подпрограмма 1.</w:t>
      </w:r>
    </w:p>
    <w:p w:rsidR="00072647" w:rsidRPr="00072647" w:rsidRDefault="00E14F92" w:rsidP="00DD28B1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i/>
          <w:iCs/>
          <w:color w:val="0000FF"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color w:val="0000FF"/>
          <w:sz w:val="26"/>
          <w:szCs w:val="26"/>
        </w:rPr>
        <w:t xml:space="preserve">Направление </w:t>
      </w:r>
      <w:r w:rsidR="00072647" w:rsidRPr="00072647">
        <w:rPr>
          <w:rFonts w:ascii="Times New Roman" w:hAnsi="Times New Roman" w:cs="Times New Roman"/>
          <w:bCs/>
          <w:i/>
          <w:iCs/>
          <w:color w:val="0000FF"/>
          <w:sz w:val="26"/>
          <w:szCs w:val="26"/>
        </w:rPr>
        <w:t>«</w:t>
      </w:r>
      <w:r w:rsidR="00BC32EF">
        <w:rPr>
          <w:rFonts w:ascii="Times New Roman" w:hAnsi="Times New Roman" w:cs="Times New Roman"/>
          <w:bCs/>
          <w:i/>
          <w:iCs/>
          <w:color w:val="0000FF"/>
          <w:sz w:val="26"/>
          <w:szCs w:val="26"/>
        </w:rPr>
        <w:t>Прочие нужды</w:t>
      </w:r>
      <w:r w:rsidR="00072647" w:rsidRPr="00072647">
        <w:rPr>
          <w:rFonts w:ascii="Times New Roman" w:hAnsi="Times New Roman" w:cs="Times New Roman"/>
          <w:bCs/>
          <w:i/>
          <w:iCs/>
          <w:color w:val="0000FF"/>
          <w:sz w:val="26"/>
          <w:szCs w:val="26"/>
        </w:rPr>
        <w:t>»</w:t>
      </w:r>
    </w:p>
    <w:p w:rsidR="007D16B2" w:rsidRPr="00E17FBB" w:rsidRDefault="007D16B2" w:rsidP="00D96A97">
      <w:pPr>
        <w:pStyle w:val="1"/>
        <w:spacing w:before="240" w:after="120" w:line="240" w:lineRule="auto"/>
        <w:ind w:left="567" w:hanging="567"/>
        <w:rPr>
          <w:rFonts w:ascii="Times New Roman" w:hAnsi="Times New Roman" w:cs="Times New Roman"/>
          <w:i/>
          <w:color w:val="000000" w:themeColor="text1"/>
          <w:u w:val="single"/>
        </w:rPr>
      </w:pPr>
      <w:r w:rsidRPr="00E17FBB">
        <w:rPr>
          <w:rFonts w:ascii="Times New Roman" w:hAnsi="Times New Roman" w:cs="Times New Roman"/>
          <w:i/>
          <w:color w:val="000000" w:themeColor="text1"/>
          <w:u w:val="single"/>
        </w:rPr>
        <w:t>«</w:t>
      </w:r>
      <w:r w:rsidR="00E14F92" w:rsidRPr="00E14F92">
        <w:rPr>
          <w:rFonts w:ascii="Times New Roman" w:hAnsi="Times New Roman" w:cs="Times New Roman"/>
          <w:i/>
          <w:color w:val="000000" w:themeColor="text1"/>
          <w:u w:val="single"/>
        </w:rPr>
        <w:t>РНТД Экспертиза-3</w:t>
      </w:r>
      <w:r w:rsidR="00E14F92">
        <w:rPr>
          <w:rFonts w:ascii="Times New Roman" w:hAnsi="Times New Roman" w:cs="Times New Roman"/>
          <w:i/>
          <w:color w:val="000000" w:themeColor="text1"/>
          <w:u w:val="single"/>
        </w:rPr>
        <w:t>»</w:t>
      </w:r>
    </w:p>
    <w:p w:rsidR="00E14F92" w:rsidRPr="00E14F92" w:rsidRDefault="00C86338" w:rsidP="00E14F92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FBB">
        <w:rPr>
          <w:rFonts w:ascii="Times New Roman" w:hAnsi="Times New Roman" w:cs="Times New Roman"/>
          <w:i/>
          <w:sz w:val="24"/>
          <w:szCs w:val="24"/>
        </w:rPr>
        <w:t>«</w:t>
      </w:r>
      <w:r w:rsidR="00E14F92" w:rsidRPr="00E14F92">
        <w:rPr>
          <w:rFonts w:ascii="Times New Roman" w:hAnsi="Times New Roman" w:cs="Times New Roman"/>
          <w:i/>
          <w:sz w:val="24"/>
          <w:szCs w:val="24"/>
        </w:rPr>
        <w:t xml:space="preserve">Организация работ по управлению результатами научно-технической </w:t>
      </w:r>
    </w:p>
    <w:p w:rsidR="00E14F92" w:rsidRPr="00E14F92" w:rsidRDefault="00E14F92" w:rsidP="00E14F92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F92">
        <w:rPr>
          <w:rFonts w:ascii="Times New Roman" w:hAnsi="Times New Roman" w:cs="Times New Roman"/>
          <w:i/>
          <w:sz w:val="24"/>
          <w:szCs w:val="24"/>
        </w:rPr>
        <w:t xml:space="preserve">деятельности (РНТД), полученными по государственной программе Российской </w:t>
      </w:r>
    </w:p>
    <w:p w:rsidR="00E14F92" w:rsidRPr="00E14F92" w:rsidRDefault="00E14F92" w:rsidP="00E14F92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F92">
        <w:rPr>
          <w:rFonts w:ascii="Times New Roman" w:hAnsi="Times New Roman" w:cs="Times New Roman"/>
          <w:i/>
          <w:sz w:val="24"/>
          <w:szCs w:val="24"/>
        </w:rPr>
        <w:t>Федерации «Развитие судостроения и техники для освоения шельфовых месторождений</w:t>
      </w:r>
    </w:p>
    <w:p w:rsidR="00E14F92" w:rsidRPr="00E14F92" w:rsidRDefault="00E14F92" w:rsidP="00E14F92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F92">
        <w:rPr>
          <w:rFonts w:ascii="Times New Roman" w:hAnsi="Times New Roman" w:cs="Times New Roman"/>
          <w:i/>
          <w:sz w:val="24"/>
          <w:szCs w:val="24"/>
        </w:rPr>
        <w:t xml:space="preserve"> на 2013-2030 годы». Формирование информационно-аналитических материалов по подготовке </w:t>
      </w:r>
      <w:proofErr w:type="spellStart"/>
      <w:r w:rsidRPr="00E14F92">
        <w:rPr>
          <w:rFonts w:ascii="Times New Roman" w:hAnsi="Times New Roman" w:cs="Times New Roman"/>
          <w:i/>
          <w:sz w:val="24"/>
          <w:szCs w:val="24"/>
        </w:rPr>
        <w:t>охраноспособных</w:t>
      </w:r>
      <w:proofErr w:type="spellEnd"/>
      <w:r w:rsidRPr="00E14F92">
        <w:rPr>
          <w:rFonts w:ascii="Times New Roman" w:hAnsi="Times New Roman" w:cs="Times New Roman"/>
          <w:i/>
          <w:sz w:val="24"/>
          <w:szCs w:val="24"/>
        </w:rPr>
        <w:t xml:space="preserve"> результатов НИОКР к внедрению в производство </w:t>
      </w:r>
    </w:p>
    <w:p w:rsidR="00C86338" w:rsidRPr="00E17FBB" w:rsidRDefault="00E14F92" w:rsidP="00E14F92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F92">
        <w:rPr>
          <w:rFonts w:ascii="Times New Roman" w:hAnsi="Times New Roman" w:cs="Times New Roman"/>
          <w:i/>
          <w:sz w:val="24"/>
          <w:szCs w:val="24"/>
        </w:rPr>
        <w:t>с целью выпуска инновационного продукта</w:t>
      </w:r>
      <w:r w:rsidR="00C86338" w:rsidRPr="00E17FBB">
        <w:rPr>
          <w:rFonts w:ascii="Times New Roman" w:hAnsi="Times New Roman" w:cs="Times New Roman"/>
          <w:i/>
          <w:sz w:val="24"/>
          <w:szCs w:val="24"/>
        </w:rPr>
        <w:t>»</w:t>
      </w:r>
    </w:p>
    <w:p w:rsidR="007D16B2" w:rsidRPr="00E17FBB" w:rsidRDefault="007D16B2" w:rsidP="00371AF6">
      <w:pPr>
        <w:spacing w:before="60" w:after="24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7F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Головной исполнитель - </w:t>
      </w:r>
      <w:r w:rsidR="00BC32EF" w:rsidRPr="00BC32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ФГУП «Крыловский государственный научный центр»</w:t>
      </w:r>
    </w:p>
    <w:p w:rsidR="007D16B2" w:rsidRPr="00E17FBB" w:rsidRDefault="007D16B2" w:rsidP="00371AF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17F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Основные полученные практические результаты.</w:t>
      </w:r>
    </w:p>
    <w:p w:rsidR="00E14F92" w:rsidRPr="00E14F92" w:rsidRDefault="00E14F92" w:rsidP="00E14F92">
      <w:pPr>
        <w:widowControl w:val="0"/>
        <w:numPr>
          <w:ilvl w:val="0"/>
          <w:numId w:val="15"/>
        </w:numPr>
        <w:tabs>
          <w:tab w:val="num" w:pos="0"/>
        </w:tabs>
        <w:spacing w:after="60" w:line="240" w:lineRule="auto"/>
        <w:ind w:left="284" w:right="-57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F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 государственн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E1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 результатов НИОКР, организация работ по внесению в реестр федеральн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имущества результатов НИОКР:</w:t>
      </w:r>
    </w:p>
    <w:p w:rsidR="00E14F92" w:rsidRPr="00E14F92" w:rsidRDefault="00E14F92" w:rsidP="00E14F92">
      <w:pPr>
        <w:widowControl w:val="0"/>
        <w:numPr>
          <w:ilvl w:val="0"/>
          <w:numId w:val="16"/>
        </w:numPr>
        <w:tabs>
          <w:tab w:val="num" w:pos="0"/>
        </w:tabs>
        <w:spacing w:after="60" w:line="240" w:lineRule="auto"/>
        <w:ind w:left="709"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F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экспертизы информационных карт по учету результатов интеллектуальной деятельности, созданных в рамках НИОКР по Программе, завершающихся в 2016 г. – 68 ед.</w:t>
      </w:r>
    </w:p>
    <w:p w:rsidR="00E14F92" w:rsidRPr="00E14F92" w:rsidRDefault="00E14F92" w:rsidP="00E14F92">
      <w:pPr>
        <w:widowControl w:val="0"/>
        <w:numPr>
          <w:ilvl w:val="0"/>
          <w:numId w:val="16"/>
        </w:numPr>
        <w:tabs>
          <w:tab w:val="num" w:pos="0"/>
        </w:tabs>
        <w:spacing w:after="60" w:line="240" w:lineRule="auto"/>
        <w:ind w:left="709"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F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экспертизы документации о возможности внесения в реестр федерального имущества сведений о правах Российской Федерации на материальные объекты, полученные при выполнении НИОКР по Программе, завершенных в I-III кварталах 2016 г.– 8 ед.</w:t>
      </w:r>
    </w:p>
    <w:p w:rsidR="00E14F92" w:rsidRPr="00E14F92" w:rsidRDefault="00E14F92" w:rsidP="00E14F92">
      <w:pPr>
        <w:widowControl w:val="0"/>
        <w:numPr>
          <w:ilvl w:val="0"/>
          <w:numId w:val="16"/>
        </w:numPr>
        <w:tabs>
          <w:tab w:val="num" w:pos="0"/>
        </w:tabs>
        <w:spacing w:after="60" w:line="240" w:lineRule="auto"/>
        <w:ind w:left="709"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F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экспертизы отчетов о патентных исследованиях, выполненных в I-III кварталах 2016 г. в рамках НИОКР по Программе, с целью определения качества и полноты отражения выполненных исследований – 17 ед.</w:t>
      </w:r>
    </w:p>
    <w:p w:rsidR="00E14F92" w:rsidRPr="00E14F92" w:rsidRDefault="00E14F92" w:rsidP="00E14F92">
      <w:pPr>
        <w:widowControl w:val="0"/>
        <w:numPr>
          <w:ilvl w:val="0"/>
          <w:numId w:val="15"/>
        </w:numPr>
        <w:tabs>
          <w:tab w:val="num" w:pos="0"/>
        </w:tabs>
        <w:spacing w:after="60" w:line="240" w:lineRule="auto"/>
        <w:ind w:left="284" w:right="-57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 банк</w:t>
      </w:r>
      <w:r w:rsidRPr="00E1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результатов НИОКР, полученных в процессе реализации мероприятий Программы </w:t>
      </w:r>
    </w:p>
    <w:p w:rsidR="00E14F92" w:rsidRPr="00E14F92" w:rsidRDefault="00E14F92" w:rsidP="00E14F92">
      <w:pPr>
        <w:widowControl w:val="0"/>
        <w:numPr>
          <w:ilvl w:val="0"/>
          <w:numId w:val="16"/>
        </w:numPr>
        <w:tabs>
          <w:tab w:val="num" w:pos="0"/>
        </w:tabs>
        <w:spacing w:after="60" w:line="240" w:lineRule="auto"/>
        <w:ind w:left="709"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F9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банка результатов научно-технической деятельности, полученных в процессе реализации мероприятий Программы – 2 619 ед.</w:t>
      </w:r>
    </w:p>
    <w:p w:rsidR="00E14F92" w:rsidRPr="00E14F92" w:rsidRDefault="00E14F92" w:rsidP="00E14F92">
      <w:pPr>
        <w:widowControl w:val="0"/>
        <w:numPr>
          <w:ilvl w:val="0"/>
          <w:numId w:val="16"/>
        </w:numPr>
        <w:tabs>
          <w:tab w:val="num" w:pos="0"/>
        </w:tabs>
        <w:spacing w:after="60" w:line="240" w:lineRule="auto"/>
        <w:ind w:left="709" w:right="-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F9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банка материальных объектов, полученных в процессе реализации мероприятий Программы (включая отчетно-конструкторскую документацию и покупные изделия) – 6 307 ед.</w:t>
      </w:r>
    </w:p>
    <w:p w:rsidR="00E14F92" w:rsidRPr="00E14F92" w:rsidRDefault="00E14F92" w:rsidP="00E14F92">
      <w:pPr>
        <w:widowControl w:val="0"/>
        <w:numPr>
          <w:ilvl w:val="0"/>
          <w:numId w:val="15"/>
        </w:numPr>
        <w:tabs>
          <w:tab w:val="num" w:pos="0"/>
        </w:tabs>
        <w:spacing w:after="60" w:line="240" w:lineRule="auto"/>
        <w:ind w:left="284" w:right="-57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F9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r w:rsidRPr="00E1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 заявка</w:t>
      </w:r>
      <w:r w:rsidRPr="00E1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финансовые средства на 2017 г. для патентования и/или поддержания в силе охранных документов при осуществлении правовой охраны интеллектуальных результатов НИОКР, права на которые закреплены за Российской Федерацией.</w:t>
      </w:r>
    </w:p>
    <w:p w:rsidR="00E14F92" w:rsidRPr="00E14F92" w:rsidRDefault="00E14F92" w:rsidP="00E14F92">
      <w:pPr>
        <w:widowControl w:val="0"/>
        <w:numPr>
          <w:ilvl w:val="0"/>
          <w:numId w:val="15"/>
        </w:numPr>
        <w:tabs>
          <w:tab w:val="num" w:pos="0"/>
        </w:tabs>
        <w:spacing w:after="60" w:line="240" w:lineRule="auto"/>
        <w:ind w:left="284" w:right="-57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Осуществлён с</w:t>
      </w:r>
      <w:r w:rsidRPr="00E14F9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 сведений и подготовка информационно-аналитической справки о постановке на бюджетный учет материальных объектов, созданных в рамках НИОКР по Программе.</w:t>
      </w:r>
    </w:p>
    <w:p w:rsidR="00E14F92" w:rsidRPr="00E14F92" w:rsidRDefault="00E14F92" w:rsidP="00E14F92">
      <w:pPr>
        <w:widowControl w:val="0"/>
        <w:numPr>
          <w:ilvl w:val="0"/>
          <w:numId w:val="15"/>
        </w:numPr>
        <w:tabs>
          <w:tab w:val="num" w:pos="0"/>
        </w:tabs>
        <w:spacing w:after="60" w:line="240" w:lineRule="auto"/>
        <w:ind w:left="284" w:right="-57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Осуществлён с</w:t>
      </w:r>
      <w:r w:rsidRPr="00E14F9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 сведений и подготовка информационно-аналитической справки о постановке на бюджетный учет интеллектуальных результатов НИОКР по Программе</w:t>
      </w:r>
    </w:p>
    <w:p w:rsidR="00E14F92" w:rsidRPr="00E14F92" w:rsidRDefault="00E14F92" w:rsidP="00E14F92">
      <w:pPr>
        <w:widowControl w:val="0"/>
        <w:numPr>
          <w:ilvl w:val="0"/>
          <w:numId w:val="15"/>
        </w:numPr>
        <w:tabs>
          <w:tab w:val="num" w:pos="0"/>
        </w:tabs>
        <w:spacing w:after="60" w:line="240" w:lineRule="auto"/>
        <w:ind w:left="284" w:right="-57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Осуществлён с</w:t>
      </w:r>
      <w:r w:rsidRPr="00E1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бор сведений и подготовка информационно-аналитической справки о договорах отчуждения и иных соглашениях на передачу </w:t>
      </w:r>
      <w:r w:rsidRPr="00E14F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интеллектуальных результатов НИОКР по Программе.</w:t>
      </w:r>
    </w:p>
    <w:p w:rsidR="001C4EDB" w:rsidRDefault="0076068C" w:rsidP="00BC32EF">
      <w:pPr>
        <w:widowControl w:val="0"/>
        <w:tabs>
          <w:tab w:val="num" w:pos="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F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Область применения</w:t>
      </w:r>
      <w:r w:rsidRPr="00E17FB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</w:p>
    <w:p w:rsidR="00BC32EF" w:rsidRPr="00962B8E" w:rsidRDefault="00BC32EF" w:rsidP="00BC32EF">
      <w:pPr>
        <w:tabs>
          <w:tab w:val="left" w:pos="1701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962B8E">
        <w:rPr>
          <w:rFonts w:ascii="Times New Roman" w:hAnsi="Times New Roman"/>
          <w:sz w:val="26"/>
          <w:szCs w:val="26"/>
        </w:rPr>
        <w:t xml:space="preserve">Результаты настоящего этапа темы будут использоваться: </w:t>
      </w:r>
    </w:p>
    <w:p w:rsidR="00E14F92" w:rsidRPr="00E14F92" w:rsidRDefault="00E14F92" w:rsidP="00E14F92">
      <w:pPr>
        <w:numPr>
          <w:ilvl w:val="0"/>
          <w:numId w:val="16"/>
        </w:numPr>
        <w:tabs>
          <w:tab w:val="num" w:pos="0"/>
        </w:tabs>
        <w:spacing w:after="60"/>
        <w:ind w:left="709" w:right="-57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E14F92">
        <w:rPr>
          <w:rFonts w:ascii="Times New Roman" w:hAnsi="Times New Roman"/>
          <w:sz w:val="26"/>
          <w:szCs w:val="26"/>
        </w:rPr>
        <w:t xml:space="preserve">При формировании базы данных по управлению интеллектуальной собственностью в </w:t>
      </w:r>
      <w:proofErr w:type="spellStart"/>
      <w:r w:rsidRPr="00E14F92">
        <w:rPr>
          <w:rFonts w:ascii="Times New Roman" w:hAnsi="Times New Roman"/>
          <w:sz w:val="26"/>
          <w:szCs w:val="26"/>
        </w:rPr>
        <w:t>Минпромторге</w:t>
      </w:r>
      <w:proofErr w:type="spellEnd"/>
      <w:r w:rsidRPr="00E14F92">
        <w:rPr>
          <w:rFonts w:ascii="Times New Roman" w:hAnsi="Times New Roman"/>
          <w:sz w:val="26"/>
          <w:szCs w:val="26"/>
        </w:rPr>
        <w:t xml:space="preserve"> России и осуществлению контроля за использованием интеллектуальной собственности в производстве.</w:t>
      </w:r>
    </w:p>
    <w:p w:rsidR="00E14F92" w:rsidRPr="00E14F92" w:rsidRDefault="00E14F92" w:rsidP="00E14F92">
      <w:pPr>
        <w:numPr>
          <w:ilvl w:val="0"/>
          <w:numId w:val="16"/>
        </w:numPr>
        <w:tabs>
          <w:tab w:val="num" w:pos="0"/>
        </w:tabs>
        <w:spacing w:after="60"/>
        <w:ind w:left="709" w:right="-57"/>
        <w:jc w:val="both"/>
        <w:rPr>
          <w:rFonts w:ascii="Times New Roman" w:hAnsi="Times New Roman"/>
          <w:sz w:val="26"/>
          <w:szCs w:val="26"/>
        </w:rPr>
      </w:pPr>
      <w:r w:rsidRPr="00E14F92">
        <w:rPr>
          <w:rFonts w:ascii="Times New Roman" w:hAnsi="Times New Roman"/>
          <w:sz w:val="26"/>
          <w:szCs w:val="26"/>
        </w:rPr>
        <w:t>При подготовке сведений для Генеральной прокуратуры Российской Федерации по проверке соблюдения законодательства об интеллектуальной собственности при исполнении органами исполнительной власти полномочий государственных заказчиков.</w:t>
      </w:r>
    </w:p>
    <w:p w:rsidR="00E14F92" w:rsidRPr="00E14F92" w:rsidRDefault="00E14F92" w:rsidP="00E14F92">
      <w:pPr>
        <w:numPr>
          <w:ilvl w:val="0"/>
          <w:numId w:val="16"/>
        </w:numPr>
        <w:tabs>
          <w:tab w:val="num" w:pos="0"/>
        </w:tabs>
        <w:spacing w:after="60"/>
        <w:ind w:left="709" w:right="-57"/>
        <w:jc w:val="both"/>
        <w:rPr>
          <w:rFonts w:ascii="Times New Roman" w:hAnsi="Times New Roman"/>
          <w:sz w:val="26"/>
          <w:szCs w:val="26"/>
        </w:rPr>
      </w:pPr>
      <w:r w:rsidRPr="00E14F92">
        <w:rPr>
          <w:rFonts w:ascii="Times New Roman" w:hAnsi="Times New Roman"/>
          <w:sz w:val="26"/>
          <w:szCs w:val="26"/>
        </w:rPr>
        <w:t>При подготовке сведений для Счетной палаты Российской Федерации по контрольным мероприятиям целевого и эффективного использования средств федерального бюджета, внебюджетных источников и федерального имущества в части контроля в сфере правовой охраны и использования результатов интеллектуальности деятельности.</w:t>
      </w:r>
    </w:p>
    <w:p w:rsidR="00E14F92" w:rsidRPr="00E14F92" w:rsidRDefault="00E14F92" w:rsidP="00E14F92">
      <w:pPr>
        <w:numPr>
          <w:ilvl w:val="0"/>
          <w:numId w:val="16"/>
        </w:numPr>
        <w:tabs>
          <w:tab w:val="num" w:pos="0"/>
        </w:tabs>
        <w:spacing w:after="60"/>
        <w:ind w:left="709" w:right="-57"/>
        <w:jc w:val="both"/>
        <w:rPr>
          <w:rFonts w:ascii="Times New Roman" w:hAnsi="Times New Roman"/>
          <w:sz w:val="26"/>
          <w:szCs w:val="26"/>
        </w:rPr>
      </w:pPr>
      <w:r w:rsidRPr="00E14F92">
        <w:rPr>
          <w:rFonts w:ascii="Times New Roman" w:hAnsi="Times New Roman"/>
          <w:sz w:val="26"/>
          <w:szCs w:val="26"/>
        </w:rPr>
        <w:t>При формировании ежеквартальной отчетности Департаментом судостроительной промышленности и морской техники по Программе для Минэкономразвития России (Форма 4, Форма 1, Аналитическая справка).</w:t>
      </w:r>
    </w:p>
    <w:p w:rsidR="00E14F92" w:rsidRPr="00E14F92" w:rsidRDefault="00E14F92" w:rsidP="00E14F92">
      <w:pPr>
        <w:numPr>
          <w:ilvl w:val="0"/>
          <w:numId w:val="16"/>
        </w:numPr>
        <w:tabs>
          <w:tab w:val="num" w:pos="0"/>
        </w:tabs>
        <w:spacing w:after="60"/>
        <w:ind w:left="709" w:right="-57"/>
        <w:jc w:val="both"/>
        <w:rPr>
          <w:rFonts w:ascii="Times New Roman" w:hAnsi="Times New Roman"/>
          <w:sz w:val="26"/>
          <w:szCs w:val="26"/>
        </w:rPr>
      </w:pPr>
      <w:r w:rsidRPr="00E14F92">
        <w:rPr>
          <w:rFonts w:ascii="Times New Roman" w:hAnsi="Times New Roman"/>
          <w:sz w:val="26"/>
          <w:szCs w:val="26"/>
        </w:rPr>
        <w:t xml:space="preserve">Для контроля за использованием </w:t>
      </w:r>
      <w:proofErr w:type="spellStart"/>
      <w:r w:rsidRPr="00E14F92">
        <w:rPr>
          <w:rFonts w:ascii="Times New Roman" w:hAnsi="Times New Roman"/>
          <w:sz w:val="26"/>
          <w:szCs w:val="26"/>
        </w:rPr>
        <w:t>охраноспособных</w:t>
      </w:r>
      <w:proofErr w:type="spellEnd"/>
      <w:r w:rsidRPr="00E14F92">
        <w:rPr>
          <w:rFonts w:ascii="Times New Roman" w:hAnsi="Times New Roman"/>
          <w:sz w:val="26"/>
          <w:szCs w:val="26"/>
        </w:rPr>
        <w:t xml:space="preserve"> результатов НИОКР, созданных в рамках Программы.</w:t>
      </w:r>
    </w:p>
    <w:p w:rsidR="002877E1" w:rsidRPr="00E14F92" w:rsidRDefault="00E14F92" w:rsidP="00E14F92">
      <w:pPr>
        <w:numPr>
          <w:ilvl w:val="0"/>
          <w:numId w:val="16"/>
        </w:numPr>
        <w:tabs>
          <w:tab w:val="num" w:pos="0"/>
        </w:tabs>
        <w:spacing w:after="60"/>
        <w:ind w:left="709" w:right="-57"/>
        <w:jc w:val="both"/>
        <w:rPr>
          <w:rFonts w:ascii="Times New Roman" w:hAnsi="Times New Roman"/>
          <w:sz w:val="26"/>
          <w:szCs w:val="26"/>
        </w:rPr>
      </w:pPr>
      <w:r w:rsidRPr="00E14F92">
        <w:rPr>
          <w:rFonts w:ascii="Times New Roman" w:hAnsi="Times New Roman"/>
          <w:sz w:val="26"/>
          <w:szCs w:val="26"/>
        </w:rPr>
        <w:t xml:space="preserve">При формировании ежеквартальной отчетности Департаментом судостроительной промышленности и морской техники по Программе для </w:t>
      </w:r>
      <w:proofErr w:type="spellStart"/>
      <w:r w:rsidRPr="00E14F92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E14F92">
        <w:rPr>
          <w:rFonts w:ascii="Times New Roman" w:hAnsi="Times New Roman"/>
          <w:sz w:val="26"/>
          <w:szCs w:val="26"/>
        </w:rPr>
        <w:t xml:space="preserve"> России (Форма 2.12.1з, 2.12.1п).</w:t>
      </w:r>
    </w:p>
    <w:sectPr w:rsidR="002877E1" w:rsidRPr="00E14F92" w:rsidSect="001C4EDB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95D99"/>
    <w:multiLevelType w:val="hybridMultilevel"/>
    <w:tmpl w:val="1444D80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14873A53"/>
    <w:multiLevelType w:val="hybridMultilevel"/>
    <w:tmpl w:val="72686DCA"/>
    <w:lvl w:ilvl="0" w:tplc="FDB6F8E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1793065F"/>
    <w:multiLevelType w:val="hybridMultilevel"/>
    <w:tmpl w:val="22A21162"/>
    <w:lvl w:ilvl="0" w:tplc="619AD3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DC6B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9EC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2A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C6B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7E5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8D2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3E44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568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005393"/>
    <w:multiLevelType w:val="hybridMultilevel"/>
    <w:tmpl w:val="D2C42338"/>
    <w:lvl w:ilvl="0" w:tplc="852C88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4E7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E63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EDD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9CDB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8A05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4E6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104D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581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0960CE"/>
    <w:multiLevelType w:val="hybridMultilevel"/>
    <w:tmpl w:val="D512BAAC"/>
    <w:lvl w:ilvl="0" w:tplc="DEF287F4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27B8B"/>
    <w:multiLevelType w:val="hybridMultilevel"/>
    <w:tmpl w:val="CBDAF55E"/>
    <w:lvl w:ilvl="0" w:tplc="A0A206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BA55F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E656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68D53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72B5D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10DEF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8C87B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2223C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A3C6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5740FE6"/>
    <w:multiLevelType w:val="hybridMultilevel"/>
    <w:tmpl w:val="29423E3C"/>
    <w:lvl w:ilvl="0" w:tplc="BF8AAC9E">
      <w:start w:val="1"/>
      <w:numFmt w:val="bullet"/>
      <w:lvlText w:val="−"/>
      <w:lvlJc w:val="left"/>
      <w:pPr>
        <w:ind w:left="418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525AF"/>
    <w:multiLevelType w:val="hybridMultilevel"/>
    <w:tmpl w:val="C422064E"/>
    <w:lvl w:ilvl="0" w:tplc="C7302DEA">
      <w:start w:val="1"/>
      <w:numFmt w:val="bullet"/>
      <w:lvlText w:val="-"/>
      <w:lvlJc w:val="left"/>
      <w:pPr>
        <w:ind w:left="149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8">
    <w:nsid w:val="2DDB56E0"/>
    <w:multiLevelType w:val="hybridMultilevel"/>
    <w:tmpl w:val="EDC4421A"/>
    <w:lvl w:ilvl="0" w:tplc="59F2EB8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45F15FCF"/>
    <w:multiLevelType w:val="hybridMultilevel"/>
    <w:tmpl w:val="91ACEDBC"/>
    <w:lvl w:ilvl="0" w:tplc="C7302D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207D0"/>
    <w:multiLevelType w:val="hybridMultilevel"/>
    <w:tmpl w:val="44A494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9D9468C"/>
    <w:multiLevelType w:val="hybridMultilevel"/>
    <w:tmpl w:val="35DA3EA4"/>
    <w:lvl w:ilvl="0" w:tplc="88300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32F28"/>
    <w:multiLevelType w:val="hybridMultilevel"/>
    <w:tmpl w:val="AC00F976"/>
    <w:lvl w:ilvl="0" w:tplc="C7302DEA">
      <w:start w:val="1"/>
      <w:numFmt w:val="bullet"/>
      <w:lvlText w:val="-"/>
      <w:lvlJc w:val="left"/>
      <w:pPr>
        <w:ind w:left="83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>
    <w:nsid w:val="61C5016B"/>
    <w:multiLevelType w:val="hybridMultilevel"/>
    <w:tmpl w:val="2DBAC53E"/>
    <w:lvl w:ilvl="0" w:tplc="C7302DEA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75713B52"/>
    <w:multiLevelType w:val="hybridMultilevel"/>
    <w:tmpl w:val="E2E4C550"/>
    <w:lvl w:ilvl="0" w:tplc="1A2A2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CE0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EB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EAE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085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CF9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D8A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0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0AB8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9324A7"/>
    <w:multiLevelType w:val="hybridMultilevel"/>
    <w:tmpl w:val="CDC6AF98"/>
    <w:lvl w:ilvl="0" w:tplc="88300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5"/>
  </w:num>
  <w:num w:numId="5">
    <w:abstractNumId w:val="11"/>
  </w:num>
  <w:num w:numId="6">
    <w:abstractNumId w:val="2"/>
  </w:num>
  <w:num w:numId="7">
    <w:abstractNumId w:val="1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  <w:num w:numId="12">
    <w:abstractNumId w:val="9"/>
  </w:num>
  <w:num w:numId="13">
    <w:abstractNumId w:val="14"/>
  </w:num>
  <w:num w:numId="14">
    <w:abstractNumId w:val="13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B2"/>
    <w:rsid w:val="000061FF"/>
    <w:rsid w:val="0001585F"/>
    <w:rsid w:val="00072647"/>
    <w:rsid w:val="000A2684"/>
    <w:rsid w:val="000C3570"/>
    <w:rsid w:val="000E1297"/>
    <w:rsid w:val="000E2289"/>
    <w:rsid w:val="000F4DE2"/>
    <w:rsid w:val="00122A5B"/>
    <w:rsid w:val="001A7C08"/>
    <w:rsid w:val="001C4EDB"/>
    <w:rsid w:val="00222D83"/>
    <w:rsid w:val="002764FC"/>
    <w:rsid w:val="002877E1"/>
    <w:rsid w:val="00295A88"/>
    <w:rsid w:val="00296DC0"/>
    <w:rsid w:val="002C0583"/>
    <w:rsid w:val="003006DE"/>
    <w:rsid w:val="00321FD8"/>
    <w:rsid w:val="003437F9"/>
    <w:rsid w:val="003551E2"/>
    <w:rsid w:val="00371AF6"/>
    <w:rsid w:val="00417745"/>
    <w:rsid w:val="004C0243"/>
    <w:rsid w:val="0051790A"/>
    <w:rsid w:val="00533554"/>
    <w:rsid w:val="0054556E"/>
    <w:rsid w:val="00555F1B"/>
    <w:rsid w:val="00566891"/>
    <w:rsid w:val="00596902"/>
    <w:rsid w:val="005C2D58"/>
    <w:rsid w:val="005E5205"/>
    <w:rsid w:val="00610DE9"/>
    <w:rsid w:val="00655C9F"/>
    <w:rsid w:val="0067180F"/>
    <w:rsid w:val="0068594F"/>
    <w:rsid w:val="006A0392"/>
    <w:rsid w:val="00722A18"/>
    <w:rsid w:val="00725416"/>
    <w:rsid w:val="00754EC7"/>
    <w:rsid w:val="0076068C"/>
    <w:rsid w:val="00766A71"/>
    <w:rsid w:val="00780D33"/>
    <w:rsid w:val="00787FF5"/>
    <w:rsid w:val="007D16B2"/>
    <w:rsid w:val="007D6237"/>
    <w:rsid w:val="007E44E2"/>
    <w:rsid w:val="00891F0C"/>
    <w:rsid w:val="008A00B3"/>
    <w:rsid w:val="008A1FC5"/>
    <w:rsid w:val="008B6C0F"/>
    <w:rsid w:val="00901D93"/>
    <w:rsid w:val="0092192C"/>
    <w:rsid w:val="0093007C"/>
    <w:rsid w:val="00931972"/>
    <w:rsid w:val="00933480"/>
    <w:rsid w:val="009B3E2A"/>
    <w:rsid w:val="009F1EE0"/>
    <w:rsid w:val="00A03789"/>
    <w:rsid w:val="00A44D12"/>
    <w:rsid w:val="00AA7481"/>
    <w:rsid w:val="00AE6C31"/>
    <w:rsid w:val="00B12644"/>
    <w:rsid w:val="00B54DAC"/>
    <w:rsid w:val="00B97247"/>
    <w:rsid w:val="00BC32EF"/>
    <w:rsid w:val="00C86338"/>
    <w:rsid w:val="00CA508F"/>
    <w:rsid w:val="00CB194E"/>
    <w:rsid w:val="00D25550"/>
    <w:rsid w:val="00D96A97"/>
    <w:rsid w:val="00D974B8"/>
    <w:rsid w:val="00DA0296"/>
    <w:rsid w:val="00DA17BB"/>
    <w:rsid w:val="00DA199E"/>
    <w:rsid w:val="00DB1327"/>
    <w:rsid w:val="00DD28B1"/>
    <w:rsid w:val="00DD2AAF"/>
    <w:rsid w:val="00E14F92"/>
    <w:rsid w:val="00E1611A"/>
    <w:rsid w:val="00E17FBB"/>
    <w:rsid w:val="00EC775C"/>
    <w:rsid w:val="00ED5C49"/>
    <w:rsid w:val="00EF014B"/>
    <w:rsid w:val="00F05A57"/>
    <w:rsid w:val="00F136D0"/>
    <w:rsid w:val="00F41234"/>
    <w:rsid w:val="00F41C0B"/>
    <w:rsid w:val="00F67E16"/>
    <w:rsid w:val="00F7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4369D-20D2-489C-A2AF-5B90B438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6B2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7D16B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rsid w:val="007D16B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D16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D16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D16B2"/>
  </w:style>
  <w:style w:type="table" w:styleId="a5">
    <w:name w:val="Table Grid"/>
    <w:basedOn w:val="a1"/>
    <w:uiPriority w:val="59"/>
    <w:rsid w:val="007D1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6B2"/>
    <w:rPr>
      <w:rFonts w:ascii="Tahoma" w:hAnsi="Tahoma" w:cs="Tahoma"/>
      <w:sz w:val="16"/>
      <w:szCs w:val="16"/>
    </w:rPr>
  </w:style>
  <w:style w:type="paragraph" w:styleId="a8">
    <w:name w:val="List Paragraph"/>
    <w:aliases w:val="ПАРАГРАФ"/>
    <w:basedOn w:val="a"/>
    <w:link w:val="a9"/>
    <w:uiPriority w:val="34"/>
    <w:qFormat/>
    <w:rsid w:val="0059690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D9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863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6338"/>
  </w:style>
  <w:style w:type="character" w:customStyle="1" w:styleId="a9">
    <w:name w:val="Абзац списка Знак"/>
    <w:aliases w:val="ПАРАГРАФ Знак"/>
    <w:link w:val="a8"/>
    <w:uiPriority w:val="34"/>
    <w:locked/>
    <w:rsid w:val="00287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8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9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57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9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005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46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232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03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00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29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72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343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55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55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199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8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75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50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575">
          <w:marLeft w:val="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Anna</cp:lastModifiedBy>
  <cp:revision>5</cp:revision>
  <cp:lastPrinted>2016-11-25T08:00:00Z</cp:lastPrinted>
  <dcterms:created xsi:type="dcterms:W3CDTF">2016-11-30T13:38:00Z</dcterms:created>
  <dcterms:modified xsi:type="dcterms:W3CDTF">2016-12-05T13:45:00Z</dcterms:modified>
</cp:coreProperties>
</file>