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CF" w:rsidRPr="00FB1613" w:rsidRDefault="00B239CF" w:rsidP="00FB1613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bookmarkStart w:id="0" w:name="_GoBack"/>
      <w:bookmarkEnd w:id="0"/>
      <w:r w:rsidRPr="00FB1613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FB1613">
        <w:rPr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FB1613">
        <w:rPr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B239CF" w:rsidRPr="00FB1613" w:rsidRDefault="00B239CF" w:rsidP="00FB1613">
      <w:pPr>
        <w:jc w:val="right"/>
        <w:rPr>
          <w:i/>
          <w:color w:val="0000FF"/>
          <w:sz w:val="28"/>
          <w:szCs w:val="28"/>
        </w:rPr>
      </w:pPr>
    </w:p>
    <w:p w:rsidR="00E5314D" w:rsidRPr="00FB1613" w:rsidRDefault="00BF4238" w:rsidP="00FB1613">
      <w:pPr>
        <w:jc w:val="right"/>
        <w:rPr>
          <w:i/>
          <w:color w:val="0000FF"/>
          <w:sz w:val="28"/>
          <w:szCs w:val="28"/>
        </w:rPr>
      </w:pPr>
      <w:r w:rsidRPr="00FB1613">
        <w:rPr>
          <w:i/>
          <w:color w:val="0000FF"/>
          <w:sz w:val="28"/>
          <w:szCs w:val="28"/>
        </w:rPr>
        <w:t>Подпрограмма 1.</w:t>
      </w:r>
    </w:p>
    <w:p w:rsidR="00BF4238" w:rsidRPr="00FB1613" w:rsidRDefault="00947AE2" w:rsidP="00FB1613">
      <w:pPr>
        <w:jc w:val="right"/>
        <w:rPr>
          <w:i/>
          <w:color w:val="0000FF"/>
          <w:sz w:val="28"/>
          <w:szCs w:val="28"/>
        </w:rPr>
      </w:pPr>
      <w:r w:rsidRPr="00FB1613">
        <w:rPr>
          <w:i/>
          <w:color w:val="0000FF"/>
          <w:sz w:val="28"/>
          <w:szCs w:val="28"/>
        </w:rPr>
        <w:t>3</w:t>
      </w:r>
      <w:r w:rsidR="007D4D25" w:rsidRPr="00FB1613">
        <w:rPr>
          <w:i/>
          <w:color w:val="0000FF"/>
          <w:sz w:val="28"/>
          <w:szCs w:val="28"/>
        </w:rPr>
        <w:t xml:space="preserve"> </w:t>
      </w:r>
      <w:r w:rsidR="00BF4238" w:rsidRPr="00FB1613">
        <w:rPr>
          <w:i/>
          <w:color w:val="0000FF"/>
          <w:sz w:val="28"/>
          <w:szCs w:val="28"/>
        </w:rPr>
        <w:t>направление «</w:t>
      </w:r>
      <w:r w:rsidRPr="00FB1613">
        <w:rPr>
          <w:i/>
          <w:color w:val="0000FF"/>
          <w:sz w:val="28"/>
          <w:szCs w:val="28"/>
        </w:rPr>
        <w:t>Новый облик. Научный задел»</w:t>
      </w:r>
    </w:p>
    <w:p w:rsidR="00E01DB6" w:rsidRDefault="00E01DB6" w:rsidP="00FB1613">
      <w:pPr>
        <w:keepNext/>
        <w:ind w:firstLine="709"/>
        <w:jc w:val="both"/>
        <w:outlineLvl w:val="1"/>
        <w:rPr>
          <w:b/>
          <w:bCs/>
          <w:i/>
          <w:iCs/>
          <w:sz w:val="26"/>
          <w:szCs w:val="26"/>
          <w:u w:val="single"/>
        </w:rPr>
      </w:pPr>
    </w:p>
    <w:p w:rsidR="00E01DB6" w:rsidRPr="00E01DB6" w:rsidRDefault="00E01DB6" w:rsidP="00FB1613">
      <w:pPr>
        <w:keepNext/>
        <w:ind w:firstLine="709"/>
        <w:jc w:val="both"/>
        <w:outlineLvl w:val="1"/>
        <w:rPr>
          <w:b/>
          <w:bCs/>
          <w:i/>
          <w:iCs/>
          <w:sz w:val="26"/>
          <w:szCs w:val="26"/>
          <w:u w:val="single"/>
        </w:rPr>
      </w:pPr>
      <w:r w:rsidRPr="00E01DB6">
        <w:rPr>
          <w:b/>
          <w:bCs/>
          <w:i/>
          <w:iCs/>
          <w:sz w:val="26"/>
          <w:szCs w:val="26"/>
          <w:u w:val="single"/>
        </w:rPr>
        <w:t xml:space="preserve">ОКР </w:t>
      </w:r>
      <w:r w:rsidRPr="00E01DB6">
        <w:rPr>
          <w:b/>
          <w:i/>
          <w:sz w:val="26"/>
          <w:szCs w:val="26"/>
          <w:u w:val="single"/>
        </w:rPr>
        <w:t>«Арктическая сталь»</w:t>
      </w:r>
      <w:r w:rsidRPr="00E01DB6">
        <w:rPr>
          <w:b/>
          <w:bCs/>
          <w:i/>
          <w:iCs/>
          <w:sz w:val="26"/>
          <w:szCs w:val="26"/>
          <w:u w:val="single"/>
        </w:rPr>
        <w:t xml:space="preserve"> </w:t>
      </w:r>
    </w:p>
    <w:p w:rsidR="00E01DB6" w:rsidRPr="00E01DB6" w:rsidRDefault="00E01DB6" w:rsidP="00FB1613">
      <w:pPr>
        <w:keepNext/>
        <w:spacing w:before="120"/>
        <w:jc w:val="both"/>
        <w:outlineLvl w:val="1"/>
        <w:rPr>
          <w:bCs/>
          <w:i/>
          <w:iCs/>
          <w:sz w:val="26"/>
          <w:szCs w:val="26"/>
        </w:rPr>
      </w:pPr>
      <w:r w:rsidRPr="00E01DB6">
        <w:rPr>
          <w:bCs/>
          <w:i/>
          <w:iCs/>
          <w:sz w:val="26"/>
          <w:szCs w:val="26"/>
        </w:rPr>
        <w:t xml:space="preserve">«Создание </w:t>
      </w:r>
      <w:proofErr w:type="spellStart"/>
      <w:r w:rsidRPr="00E01DB6">
        <w:rPr>
          <w:bCs/>
          <w:i/>
          <w:iCs/>
          <w:sz w:val="26"/>
          <w:szCs w:val="26"/>
        </w:rPr>
        <w:t>экономнолегированных</w:t>
      </w:r>
      <w:proofErr w:type="spellEnd"/>
      <w:r w:rsidRPr="00E01DB6">
        <w:rPr>
          <w:bCs/>
          <w:i/>
          <w:iCs/>
          <w:sz w:val="26"/>
          <w:szCs w:val="26"/>
        </w:rPr>
        <w:t xml:space="preserve"> хладостойких, высокопрочных сталей, в том числе с повышенной сопротивляемостью коррозионно-механическим разрушениям, технологий их производства и сварки обеспечивающих эксплуатационную надежность морских подводных комплексов добычи, буровых судов ледового плавания, ледоколов и мобильных </w:t>
      </w:r>
      <w:proofErr w:type="spellStart"/>
      <w:r w:rsidRPr="00E01DB6">
        <w:rPr>
          <w:bCs/>
          <w:i/>
          <w:iCs/>
          <w:sz w:val="26"/>
          <w:szCs w:val="26"/>
        </w:rPr>
        <w:t>ледостойких</w:t>
      </w:r>
      <w:proofErr w:type="spellEnd"/>
      <w:r w:rsidRPr="00E01DB6">
        <w:rPr>
          <w:bCs/>
          <w:i/>
          <w:iCs/>
          <w:sz w:val="26"/>
          <w:szCs w:val="26"/>
        </w:rPr>
        <w:t xml:space="preserve"> установок круглогодичного бурения»</w:t>
      </w:r>
    </w:p>
    <w:p w:rsidR="00E01DB6" w:rsidRPr="00E01DB6" w:rsidRDefault="00E01DB6" w:rsidP="00FB1613">
      <w:pPr>
        <w:spacing w:before="120"/>
        <w:ind w:firstLine="709"/>
        <w:jc w:val="right"/>
        <w:rPr>
          <w:b/>
          <w:bCs/>
          <w:i/>
          <w:sz w:val="26"/>
          <w:szCs w:val="26"/>
        </w:rPr>
      </w:pPr>
      <w:r w:rsidRPr="00E01DB6">
        <w:rPr>
          <w:b/>
          <w:bCs/>
          <w:i/>
          <w:sz w:val="26"/>
          <w:szCs w:val="26"/>
        </w:rPr>
        <w:t>Головной исполнитель</w:t>
      </w:r>
      <w:r w:rsidRPr="00E01DB6">
        <w:rPr>
          <w:bCs/>
          <w:i/>
          <w:sz w:val="26"/>
          <w:szCs w:val="26"/>
        </w:rPr>
        <w:t xml:space="preserve">: </w:t>
      </w:r>
      <w:r w:rsidRPr="00E01DB6">
        <w:rPr>
          <w:b/>
          <w:bCs/>
          <w:i/>
          <w:sz w:val="26"/>
          <w:szCs w:val="26"/>
        </w:rPr>
        <w:t xml:space="preserve">НИЦ «Курчатовский </w:t>
      </w:r>
      <w:r w:rsidR="00E72FB2">
        <w:rPr>
          <w:b/>
          <w:bCs/>
          <w:i/>
          <w:sz w:val="26"/>
          <w:szCs w:val="26"/>
        </w:rPr>
        <w:t>институт» - ЦНИИ «КМ «Прометей»</w:t>
      </w:r>
    </w:p>
    <w:p w:rsidR="00E5314D" w:rsidRDefault="00E5314D" w:rsidP="00FB1613">
      <w:pPr>
        <w:spacing w:after="120"/>
        <w:ind w:firstLine="709"/>
        <w:rPr>
          <w:b/>
          <w:sz w:val="26"/>
          <w:szCs w:val="26"/>
          <w:u w:val="single"/>
        </w:rPr>
      </w:pPr>
      <w:r w:rsidRPr="00E01DB6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B66DCF" w:rsidRPr="00345943" w:rsidRDefault="00E67C90" w:rsidP="00FB1613">
      <w:pPr>
        <w:pStyle w:val="a5"/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345943">
        <w:rPr>
          <w:color w:val="000000" w:themeColor="text1"/>
          <w:sz w:val="26"/>
          <w:szCs w:val="26"/>
        </w:rPr>
        <w:t>И</w:t>
      </w:r>
      <w:r w:rsidR="00B66DCF" w:rsidRPr="00345943">
        <w:rPr>
          <w:color w:val="000000" w:themeColor="text1"/>
          <w:sz w:val="26"/>
          <w:szCs w:val="26"/>
        </w:rPr>
        <w:t xml:space="preserve">зготовлены </w:t>
      </w:r>
      <w:r w:rsidR="00B66DCF" w:rsidRPr="00345943">
        <w:rPr>
          <w:color w:val="000000" w:themeColor="text1"/>
          <w:sz w:val="26"/>
          <w:szCs w:val="26"/>
          <w:u w:val="single"/>
        </w:rPr>
        <w:t>опытные образцы листового проката</w:t>
      </w:r>
      <w:r w:rsidR="00B66DCF" w:rsidRPr="00345943">
        <w:rPr>
          <w:color w:val="000000" w:themeColor="text1"/>
          <w:sz w:val="26"/>
          <w:szCs w:val="26"/>
        </w:rPr>
        <w:t xml:space="preserve"> </w:t>
      </w:r>
      <w:r w:rsidR="00B66DCF" w:rsidRPr="00345943">
        <w:rPr>
          <w:bCs/>
          <w:sz w:val="26"/>
          <w:szCs w:val="26"/>
        </w:rPr>
        <w:t xml:space="preserve">из низколегированных сталей с </w:t>
      </w:r>
      <w:r w:rsidR="00B66DCF" w:rsidRPr="00345943">
        <w:rPr>
          <w:bCs/>
          <w:color w:val="000000" w:themeColor="text1"/>
          <w:sz w:val="26"/>
          <w:szCs w:val="26"/>
        </w:rPr>
        <w:t>гарантированными пределом текучести 355 и 390 МПа</w:t>
      </w:r>
      <w:r w:rsidR="00B66DCF" w:rsidRPr="00345943">
        <w:rPr>
          <w:color w:val="000000" w:themeColor="text1"/>
          <w:sz w:val="26"/>
          <w:szCs w:val="26"/>
        </w:rPr>
        <w:t xml:space="preserve"> с индексом «</w:t>
      </w:r>
      <w:proofErr w:type="spellStart"/>
      <w:r w:rsidR="00B66DCF" w:rsidRPr="00345943">
        <w:rPr>
          <w:color w:val="000000" w:themeColor="text1"/>
          <w:sz w:val="26"/>
          <w:szCs w:val="26"/>
        </w:rPr>
        <w:t>Arc</w:t>
      </w:r>
      <w:proofErr w:type="spellEnd"/>
      <w:r w:rsidR="00B66DCF" w:rsidRPr="00345943">
        <w:rPr>
          <w:color w:val="000000" w:themeColor="text1"/>
          <w:sz w:val="26"/>
          <w:szCs w:val="26"/>
        </w:rPr>
        <w:t>» (толщиной 25 и 50 мм) и из высокопрочной стали с нормируемым пределом текучести 750 МПа (толщиной 20, 25 и 40 мм).</w:t>
      </w:r>
      <w:proofErr w:type="gramEnd"/>
    </w:p>
    <w:p w:rsidR="00B66DCF" w:rsidRPr="00345943" w:rsidRDefault="00B66DCF" w:rsidP="00FB1613">
      <w:pPr>
        <w:pStyle w:val="a5"/>
        <w:ind w:left="0" w:firstLine="709"/>
        <w:jc w:val="both"/>
        <w:rPr>
          <w:color w:val="000000" w:themeColor="text1"/>
          <w:sz w:val="26"/>
          <w:szCs w:val="26"/>
        </w:rPr>
      </w:pPr>
      <w:r w:rsidRPr="00345943">
        <w:rPr>
          <w:color w:val="000000" w:themeColor="text1"/>
          <w:sz w:val="26"/>
          <w:szCs w:val="26"/>
        </w:rPr>
        <w:t xml:space="preserve">Из листового проката максимальной толщины изготовлены </w:t>
      </w:r>
      <w:r w:rsidRPr="00345943">
        <w:rPr>
          <w:color w:val="000000" w:themeColor="text1"/>
          <w:sz w:val="26"/>
          <w:szCs w:val="26"/>
          <w:u w:val="single"/>
        </w:rPr>
        <w:t>опытные образцы сварных соединений</w:t>
      </w:r>
      <w:r w:rsidRPr="00345943">
        <w:rPr>
          <w:color w:val="000000" w:themeColor="text1"/>
          <w:sz w:val="26"/>
          <w:szCs w:val="26"/>
        </w:rPr>
        <w:t>:</w:t>
      </w:r>
    </w:p>
    <w:p w:rsidR="00B66DCF" w:rsidRPr="00345943" w:rsidRDefault="00B66DCF" w:rsidP="00FB1613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45943">
        <w:rPr>
          <w:bCs/>
          <w:color w:val="000000" w:themeColor="text1"/>
          <w:sz w:val="26"/>
          <w:szCs w:val="26"/>
        </w:rPr>
        <w:t>- листового проката толщиной 50 мм из низколегированных сталей с гарантированным пределом текучести 355 и 390 МПа</w:t>
      </w:r>
      <w:r w:rsidRPr="00345943">
        <w:rPr>
          <w:color w:val="000000" w:themeColor="text1"/>
          <w:sz w:val="26"/>
          <w:szCs w:val="26"/>
        </w:rPr>
        <w:t xml:space="preserve"> с индексом «</w:t>
      </w:r>
      <w:r w:rsidRPr="00345943">
        <w:rPr>
          <w:color w:val="000000" w:themeColor="text1"/>
          <w:sz w:val="26"/>
          <w:szCs w:val="26"/>
          <w:lang w:val="en-US"/>
        </w:rPr>
        <w:t>Arc</w:t>
      </w:r>
      <w:r w:rsidRPr="00345943">
        <w:rPr>
          <w:color w:val="000000" w:themeColor="text1"/>
          <w:sz w:val="26"/>
          <w:szCs w:val="26"/>
        </w:rPr>
        <w:t>»</w:t>
      </w:r>
      <w:r w:rsidRPr="00345943">
        <w:rPr>
          <w:bCs/>
          <w:color w:val="000000" w:themeColor="text1"/>
          <w:sz w:val="26"/>
          <w:szCs w:val="26"/>
        </w:rPr>
        <w:t xml:space="preserve"> - высокопроизводительной сваркой с погонной энергией 6 кДж/мм при использовании следующих сварочных материалов: </w:t>
      </w:r>
      <w:r w:rsidRPr="00345943">
        <w:rPr>
          <w:snapToGrid w:val="0"/>
          <w:color w:val="000000" w:themeColor="text1"/>
          <w:sz w:val="26"/>
          <w:szCs w:val="26"/>
        </w:rPr>
        <w:t>агломерированного флюса марки 48АФ-56 по ТУ 5929-025-07516250-2008;</w:t>
      </w:r>
      <w:r w:rsidRPr="00345943">
        <w:rPr>
          <w:bCs/>
          <w:color w:val="000000" w:themeColor="text1"/>
          <w:sz w:val="26"/>
          <w:szCs w:val="26"/>
        </w:rPr>
        <w:t xml:space="preserve"> сварочной </w:t>
      </w:r>
      <w:r w:rsidRPr="00345943">
        <w:rPr>
          <w:snapToGrid w:val="0"/>
          <w:color w:val="000000" w:themeColor="text1"/>
          <w:sz w:val="26"/>
          <w:szCs w:val="26"/>
        </w:rPr>
        <w:t xml:space="preserve">проволоки марки </w:t>
      </w:r>
      <w:r w:rsidRPr="00345943">
        <w:rPr>
          <w:color w:val="000000" w:themeColor="text1"/>
          <w:sz w:val="26"/>
          <w:szCs w:val="26"/>
        </w:rPr>
        <w:t>Св-08Г1НМА</w:t>
      </w:r>
      <w:r w:rsidRPr="00345943">
        <w:rPr>
          <w:snapToGrid w:val="0"/>
          <w:color w:val="000000" w:themeColor="text1"/>
          <w:sz w:val="26"/>
          <w:szCs w:val="26"/>
        </w:rPr>
        <w:t xml:space="preserve"> по </w:t>
      </w:r>
      <w:r w:rsidRPr="00345943">
        <w:rPr>
          <w:color w:val="000000" w:themeColor="text1"/>
          <w:sz w:val="26"/>
          <w:szCs w:val="26"/>
        </w:rPr>
        <w:t>ТУ 1227-003-724150008-06 диаметром 4 мм;</w:t>
      </w:r>
    </w:p>
    <w:p w:rsidR="00B66DCF" w:rsidRPr="00345943" w:rsidRDefault="00B66DCF" w:rsidP="00FB1613">
      <w:pPr>
        <w:pStyle w:val="a5"/>
        <w:numPr>
          <w:ilvl w:val="0"/>
          <w:numId w:val="7"/>
        </w:numPr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345943">
        <w:rPr>
          <w:bCs/>
          <w:color w:val="000000" w:themeColor="text1"/>
          <w:sz w:val="26"/>
          <w:szCs w:val="26"/>
        </w:rPr>
        <w:t xml:space="preserve">листового проката толщиной 40 мм из высокопрочной стали с нормируемым пределом текучести 750 МПа - </w:t>
      </w:r>
      <w:r w:rsidRPr="00345943">
        <w:rPr>
          <w:color w:val="000000" w:themeColor="text1"/>
          <w:sz w:val="26"/>
          <w:szCs w:val="26"/>
        </w:rPr>
        <w:t xml:space="preserve">ручной аргонодуговой сваркой неплавящимся электродом  с присадкой проволоки марки Св-07ХН3МД </w:t>
      </w:r>
      <w:r w:rsidRPr="00345943">
        <w:rPr>
          <w:snapToGrid w:val="0"/>
          <w:color w:val="000000" w:themeColor="text1"/>
          <w:sz w:val="26"/>
          <w:szCs w:val="26"/>
        </w:rPr>
        <w:t>диаметром 3 мм по ТУ 14-1-4345-87.</w:t>
      </w:r>
    </w:p>
    <w:p w:rsidR="00B66DCF" w:rsidRPr="00345943" w:rsidRDefault="00B66DCF" w:rsidP="00FB1613">
      <w:pPr>
        <w:jc w:val="both"/>
        <w:rPr>
          <w:bCs/>
          <w:color w:val="000000" w:themeColor="text1"/>
          <w:sz w:val="26"/>
          <w:szCs w:val="26"/>
        </w:rPr>
      </w:pPr>
    </w:p>
    <w:p w:rsidR="00B66DCF" w:rsidRPr="00345943" w:rsidRDefault="00B66DCF" w:rsidP="00FB1613">
      <w:pPr>
        <w:tabs>
          <w:tab w:val="left" w:pos="709"/>
        </w:tabs>
        <w:ind w:firstLine="567"/>
        <w:jc w:val="both"/>
        <w:rPr>
          <w:color w:val="000000" w:themeColor="text1"/>
          <w:sz w:val="26"/>
          <w:szCs w:val="26"/>
        </w:rPr>
      </w:pPr>
      <w:r w:rsidRPr="00345943">
        <w:rPr>
          <w:color w:val="000000" w:themeColor="text1"/>
          <w:sz w:val="26"/>
          <w:szCs w:val="26"/>
        </w:rPr>
        <w:t xml:space="preserve">Проведен </w:t>
      </w:r>
      <w:r w:rsidRPr="00345943">
        <w:rPr>
          <w:color w:val="000000" w:themeColor="text1"/>
          <w:sz w:val="26"/>
          <w:szCs w:val="26"/>
          <w:u w:val="single"/>
        </w:rPr>
        <w:t>комплекс исследовательских испытаний</w:t>
      </w:r>
      <w:r w:rsidRPr="00345943">
        <w:rPr>
          <w:color w:val="000000" w:themeColor="text1"/>
          <w:sz w:val="26"/>
          <w:szCs w:val="26"/>
        </w:rPr>
        <w:t xml:space="preserve"> опытны</w:t>
      </w:r>
      <w:r w:rsidR="00F36110" w:rsidRPr="00345943">
        <w:rPr>
          <w:color w:val="000000" w:themeColor="text1"/>
          <w:sz w:val="26"/>
          <w:szCs w:val="26"/>
        </w:rPr>
        <w:t>х</w:t>
      </w:r>
      <w:r w:rsidRPr="00345943">
        <w:rPr>
          <w:color w:val="000000" w:themeColor="text1"/>
          <w:sz w:val="26"/>
          <w:szCs w:val="26"/>
        </w:rPr>
        <w:t xml:space="preserve"> образц</w:t>
      </w:r>
      <w:r w:rsidR="00F36110" w:rsidRPr="00345943">
        <w:rPr>
          <w:color w:val="000000" w:themeColor="text1"/>
          <w:sz w:val="26"/>
          <w:szCs w:val="26"/>
        </w:rPr>
        <w:t>ов</w:t>
      </w:r>
      <w:r w:rsidRPr="00345943">
        <w:rPr>
          <w:color w:val="000000" w:themeColor="text1"/>
          <w:sz w:val="26"/>
          <w:szCs w:val="26"/>
        </w:rPr>
        <w:t xml:space="preserve"> листово</w:t>
      </w:r>
      <w:r w:rsidR="00594282" w:rsidRPr="00345943">
        <w:rPr>
          <w:color w:val="000000" w:themeColor="text1"/>
          <w:sz w:val="26"/>
          <w:szCs w:val="26"/>
        </w:rPr>
        <w:t>го проката и сварных соединений. П</w:t>
      </w:r>
      <w:r w:rsidRPr="00345943">
        <w:rPr>
          <w:color w:val="000000" w:themeColor="text1"/>
          <w:sz w:val="26"/>
          <w:szCs w:val="26"/>
        </w:rPr>
        <w:t xml:space="preserve">о результатам </w:t>
      </w:r>
      <w:r w:rsidR="00594282" w:rsidRPr="00345943">
        <w:rPr>
          <w:color w:val="000000" w:themeColor="text1"/>
          <w:sz w:val="26"/>
          <w:szCs w:val="26"/>
        </w:rPr>
        <w:t>испытаний</w:t>
      </w:r>
      <w:r w:rsidRPr="00345943">
        <w:rPr>
          <w:color w:val="000000" w:themeColor="text1"/>
          <w:sz w:val="26"/>
          <w:szCs w:val="26"/>
        </w:rPr>
        <w:t xml:space="preserve"> получено </w:t>
      </w:r>
      <w:r w:rsidRPr="00345943">
        <w:rPr>
          <w:b/>
          <w:color w:val="000000" w:themeColor="text1"/>
          <w:sz w:val="26"/>
          <w:szCs w:val="26"/>
        </w:rPr>
        <w:t>положительное заключение Российского морского регистра судоходства</w:t>
      </w:r>
      <w:r w:rsidRPr="00345943">
        <w:rPr>
          <w:color w:val="000000" w:themeColor="text1"/>
          <w:sz w:val="26"/>
          <w:szCs w:val="26"/>
        </w:rPr>
        <w:t>.</w:t>
      </w:r>
    </w:p>
    <w:p w:rsidR="00B66DCF" w:rsidRPr="00FD27C5" w:rsidRDefault="00B66DCF" w:rsidP="00FB1613">
      <w:pPr>
        <w:jc w:val="both"/>
        <w:rPr>
          <w:b/>
          <w:i/>
          <w:color w:val="FF0000"/>
          <w:u w:val="single"/>
        </w:rPr>
      </w:pPr>
    </w:p>
    <w:p w:rsidR="00594282" w:rsidRDefault="00594282" w:rsidP="00FB1613">
      <w:pPr>
        <w:pStyle w:val="a5"/>
        <w:ind w:left="0" w:firstLine="567"/>
        <w:jc w:val="both"/>
        <w:rPr>
          <w:color w:val="000000" w:themeColor="text1"/>
          <w:sz w:val="26"/>
          <w:szCs w:val="26"/>
          <w:u w:val="single"/>
        </w:rPr>
      </w:pPr>
      <w:r w:rsidRPr="00345943">
        <w:rPr>
          <w:color w:val="000000" w:themeColor="text1"/>
          <w:sz w:val="26"/>
          <w:szCs w:val="26"/>
          <w:u w:val="single"/>
        </w:rPr>
        <w:t>Разработана и оформлена техническая</w:t>
      </w:r>
      <w:r w:rsidR="001A3058">
        <w:rPr>
          <w:color w:val="000000" w:themeColor="text1"/>
          <w:sz w:val="26"/>
          <w:szCs w:val="26"/>
          <w:u w:val="single"/>
        </w:rPr>
        <w:t xml:space="preserve"> и технологическая</w:t>
      </w:r>
      <w:r w:rsidRPr="00345943">
        <w:rPr>
          <w:color w:val="000000" w:themeColor="text1"/>
          <w:sz w:val="26"/>
          <w:szCs w:val="26"/>
          <w:u w:val="single"/>
        </w:rPr>
        <w:t xml:space="preserve"> документация:</w:t>
      </w:r>
    </w:p>
    <w:p w:rsidR="001A3058" w:rsidRPr="001A3058" w:rsidRDefault="001A3058" w:rsidP="00FB1613">
      <w:pPr>
        <w:pStyle w:val="a5"/>
        <w:numPr>
          <w:ilvl w:val="0"/>
          <w:numId w:val="6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1A3058">
        <w:rPr>
          <w:bCs/>
          <w:color w:val="000000" w:themeColor="text1"/>
          <w:sz w:val="26"/>
          <w:szCs w:val="26"/>
        </w:rPr>
        <w:t xml:space="preserve">Технологическая инструкция </w:t>
      </w:r>
      <w:r w:rsidRPr="001A3058">
        <w:rPr>
          <w:color w:val="000000" w:themeColor="text1"/>
          <w:sz w:val="26"/>
          <w:szCs w:val="26"/>
        </w:rPr>
        <w:t xml:space="preserve">на изготовление листового проката из низколегированных сталей с гарантированными пределом текучести 355 и 390 МПа в условиях опытно-промышленного производства - </w:t>
      </w:r>
      <w:r w:rsidRPr="001A3058">
        <w:rPr>
          <w:bCs/>
          <w:color w:val="000000" w:themeColor="text1"/>
          <w:sz w:val="26"/>
          <w:szCs w:val="26"/>
        </w:rPr>
        <w:t xml:space="preserve">№ </w:t>
      </w:r>
      <w:r w:rsidRPr="001A3058">
        <w:rPr>
          <w:color w:val="000000" w:themeColor="text1"/>
          <w:sz w:val="26"/>
          <w:szCs w:val="26"/>
        </w:rPr>
        <w:t>32/3АСТ-2016</w:t>
      </w:r>
      <w:r w:rsidRPr="001A3058">
        <w:rPr>
          <w:sz w:val="26"/>
          <w:szCs w:val="26"/>
        </w:rPr>
        <w:t>;</w:t>
      </w:r>
    </w:p>
    <w:p w:rsidR="001A3058" w:rsidRPr="001A3058" w:rsidRDefault="001A3058" w:rsidP="00FB1613">
      <w:pPr>
        <w:pStyle w:val="a5"/>
        <w:numPr>
          <w:ilvl w:val="0"/>
          <w:numId w:val="6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1A3058">
        <w:rPr>
          <w:color w:val="000000" w:themeColor="text1"/>
          <w:sz w:val="26"/>
          <w:szCs w:val="26"/>
        </w:rPr>
        <w:t>Технологическая инструкция на изготовление листового проката из высокопрочной стали с нормируемым пределом текучести 750 МПа в условиях опытно-промышленного производства - № 32/4АСТ-2016</w:t>
      </w:r>
      <w:r>
        <w:rPr>
          <w:color w:val="000000" w:themeColor="text1"/>
          <w:sz w:val="26"/>
          <w:szCs w:val="26"/>
        </w:rPr>
        <w:t>;</w:t>
      </w:r>
    </w:p>
    <w:p w:rsidR="00594282" w:rsidRPr="00345943" w:rsidRDefault="00594282" w:rsidP="00FB1613">
      <w:pPr>
        <w:pStyle w:val="a5"/>
        <w:numPr>
          <w:ilvl w:val="0"/>
          <w:numId w:val="6"/>
        </w:numPr>
        <w:ind w:left="0" w:firstLine="567"/>
        <w:jc w:val="both"/>
        <w:rPr>
          <w:color w:val="000000" w:themeColor="text1"/>
          <w:sz w:val="26"/>
          <w:szCs w:val="26"/>
        </w:rPr>
      </w:pPr>
      <w:r w:rsidRPr="00345943">
        <w:rPr>
          <w:color w:val="000000" w:themeColor="text1"/>
          <w:sz w:val="26"/>
          <w:szCs w:val="26"/>
        </w:rPr>
        <w:t>Технические условия ТУ 24.10.35-184-07516250-2017 «Прокат толстолистовой из низколегированных сталей с гарантированным пределом текучести 355 и 390 МПа. Индекс «Сталь 355» и «Сталь 390»;</w:t>
      </w:r>
    </w:p>
    <w:p w:rsidR="00594282" w:rsidRPr="00345943" w:rsidRDefault="00594282" w:rsidP="00FB1613">
      <w:pPr>
        <w:pStyle w:val="a5"/>
        <w:numPr>
          <w:ilvl w:val="0"/>
          <w:numId w:val="6"/>
        </w:numPr>
        <w:ind w:left="0" w:firstLine="567"/>
        <w:jc w:val="both"/>
        <w:rPr>
          <w:color w:val="000000" w:themeColor="text1"/>
          <w:sz w:val="26"/>
          <w:szCs w:val="26"/>
        </w:rPr>
      </w:pPr>
      <w:r w:rsidRPr="00345943">
        <w:rPr>
          <w:color w:val="000000" w:themeColor="text1"/>
          <w:sz w:val="26"/>
          <w:szCs w:val="26"/>
        </w:rPr>
        <w:lastRenderedPageBreak/>
        <w:t xml:space="preserve">Технические условия ТУ 24.10.35-183-07516250-2017 «Прокат толстолистовой из высокопрочной стали с нормируемым пределом текучести 750 МПа.  Индекс «Сталь 750». </w:t>
      </w:r>
    </w:p>
    <w:p w:rsidR="00594282" w:rsidRPr="00345943" w:rsidRDefault="00594282" w:rsidP="00FB1613">
      <w:pPr>
        <w:pStyle w:val="a5"/>
        <w:ind w:left="709"/>
        <w:jc w:val="both"/>
        <w:rPr>
          <w:color w:val="000000" w:themeColor="text1"/>
          <w:sz w:val="26"/>
          <w:szCs w:val="26"/>
        </w:rPr>
      </w:pPr>
    </w:p>
    <w:p w:rsidR="00F15D36" w:rsidRPr="00345943" w:rsidRDefault="00F15D36" w:rsidP="00FB1613">
      <w:pPr>
        <w:pStyle w:val="a5"/>
        <w:ind w:left="0" w:firstLine="567"/>
        <w:jc w:val="both"/>
        <w:rPr>
          <w:color w:val="000000" w:themeColor="text1"/>
          <w:sz w:val="26"/>
          <w:szCs w:val="26"/>
        </w:rPr>
      </w:pPr>
      <w:r w:rsidRPr="00345943">
        <w:rPr>
          <w:color w:val="000000" w:themeColor="text1"/>
          <w:sz w:val="26"/>
          <w:szCs w:val="26"/>
          <w:u w:val="single"/>
        </w:rPr>
        <w:t>В части сварки</w:t>
      </w:r>
      <w:r w:rsidRPr="00345943">
        <w:rPr>
          <w:color w:val="000000" w:themeColor="text1"/>
          <w:sz w:val="26"/>
          <w:szCs w:val="26"/>
        </w:rPr>
        <w:t xml:space="preserve"> разработан комплект технологической документации:</w:t>
      </w:r>
    </w:p>
    <w:p w:rsidR="00F15D36" w:rsidRPr="00345943" w:rsidRDefault="00AD77C2" w:rsidP="00FB1613">
      <w:pPr>
        <w:pStyle w:val="a5"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F15D36" w:rsidRPr="00345943">
        <w:rPr>
          <w:color w:val="000000" w:themeColor="text1"/>
          <w:sz w:val="26"/>
          <w:szCs w:val="26"/>
        </w:rPr>
        <w:tab/>
        <w:t>Технологическая инструкция на высокопроизводительную сварку при погонной энергии до 6 кДж/</w:t>
      </w:r>
      <w:proofErr w:type="gramStart"/>
      <w:r w:rsidR="00F15D36" w:rsidRPr="00345943">
        <w:rPr>
          <w:color w:val="000000" w:themeColor="text1"/>
          <w:sz w:val="26"/>
          <w:szCs w:val="26"/>
        </w:rPr>
        <w:t>мм</w:t>
      </w:r>
      <w:proofErr w:type="gramEnd"/>
      <w:r w:rsidR="00F15D36" w:rsidRPr="00345943">
        <w:rPr>
          <w:color w:val="000000" w:themeColor="text1"/>
          <w:sz w:val="26"/>
          <w:szCs w:val="26"/>
        </w:rPr>
        <w:t xml:space="preserve"> низколегированных сталей с гарантированными пределом текучести 355 и 390 МПа - № 33/5АСТ-2016;</w:t>
      </w:r>
    </w:p>
    <w:p w:rsidR="00F36110" w:rsidRPr="00345943" w:rsidRDefault="00AD77C2" w:rsidP="00FB1613">
      <w:pPr>
        <w:pStyle w:val="a5"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F15D36" w:rsidRPr="00345943">
        <w:rPr>
          <w:color w:val="000000" w:themeColor="text1"/>
          <w:sz w:val="26"/>
          <w:szCs w:val="26"/>
        </w:rPr>
        <w:tab/>
        <w:t>Технологическая инструкция на сварку листового проката из высокопрочной стали с нормируемым пределом текучести 750 МПа № 33/6АСТ-2016.</w:t>
      </w:r>
    </w:p>
    <w:p w:rsidR="00B66DCF" w:rsidRDefault="00B66DCF" w:rsidP="00FB1613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3D7D85" w:rsidRDefault="003D7D85" w:rsidP="00FB1613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3D7D85">
        <w:rPr>
          <w:bCs/>
          <w:color w:val="000000" w:themeColor="text1"/>
          <w:sz w:val="26"/>
          <w:szCs w:val="26"/>
        </w:rPr>
        <w:t xml:space="preserve">Подана Заявка на изобретение </w:t>
      </w:r>
      <w:r w:rsidR="001A3058">
        <w:rPr>
          <w:bCs/>
          <w:color w:val="000000" w:themeColor="text1"/>
          <w:sz w:val="26"/>
          <w:szCs w:val="26"/>
        </w:rPr>
        <w:t xml:space="preserve">№ </w:t>
      </w:r>
      <w:r w:rsidRPr="003D7D85">
        <w:rPr>
          <w:bCs/>
          <w:color w:val="000000" w:themeColor="text1"/>
          <w:sz w:val="26"/>
          <w:szCs w:val="26"/>
        </w:rPr>
        <w:t xml:space="preserve">2016150730 от 23.12.2016г. «Хладостойкая </w:t>
      </w:r>
      <w:proofErr w:type="spellStart"/>
      <w:r w:rsidRPr="003D7D85">
        <w:rPr>
          <w:bCs/>
          <w:color w:val="000000" w:themeColor="text1"/>
          <w:sz w:val="26"/>
          <w:szCs w:val="26"/>
        </w:rPr>
        <w:t>arc</w:t>
      </w:r>
      <w:proofErr w:type="spellEnd"/>
      <w:r w:rsidRPr="003D7D85">
        <w:rPr>
          <w:bCs/>
          <w:color w:val="000000" w:themeColor="text1"/>
          <w:sz w:val="26"/>
          <w:szCs w:val="26"/>
        </w:rPr>
        <w:t>–сталь повышенной прочности».</w:t>
      </w:r>
    </w:p>
    <w:p w:rsidR="003D7D85" w:rsidRPr="00345943" w:rsidRDefault="003D7D85" w:rsidP="00FB1613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E5314D" w:rsidRPr="00345943" w:rsidRDefault="00E5314D" w:rsidP="00FB1613">
      <w:pPr>
        <w:ind w:firstLine="709"/>
        <w:rPr>
          <w:b/>
          <w:sz w:val="26"/>
          <w:szCs w:val="26"/>
          <w:u w:val="single"/>
        </w:rPr>
      </w:pPr>
      <w:r w:rsidRPr="00345943">
        <w:rPr>
          <w:b/>
          <w:sz w:val="26"/>
          <w:szCs w:val="26"/>
          <w:u w:val="single"/>
        </w:rPr>
        <w:t>Область применения</w:t>
      </w:r>
      <w:r w:rsidR="004C4360" w:rsidRPr="00345943">
        <w:rPr>
          <w:b/>
          <w:sz w:val="26"/>
          <w:szCs w:val="26"/>
          <w:u w:val="single"/>
        </w:rPr>
        <w:t>.</w:t>
      </w:r>
    </w:p>
    <w:p w:rsidR="00E01DB6" w:rsidRPr="00345943" w:rsidRDefault="00E01DB6" w:rsidP="00FB1613">
      <w:pPr>
        <w:ind w:firstLine="709"/>
        <w:jc w:val="both"/>
        <w:rPr>
          <w:bCs/>
          <w:sz w:val="26"/>
          <w:szCs w:val="26"/>
        </w:rPr>
      </w:pPr>
      <w:r w:rsidRPr="00345943">
        <w:rPr>
          <w:sz w:val="26"/>
          <w:szCs w:val="26"/>
        </w:rPr>
        <w:t>Результаты работы предполагается использовать при проектировании и обеспечении материалами строительства подводных комплексов и роботизированных транспортных сре</w:t>
      </w:r>
      <w:proofErr w:type="gramStart"/>
      <w:r w:rsidRPr="00345943">
        <w:rPr>
          <w:sz w:val="26"/>
          <w:szCs w:val="26"/>
        </w:rPr>
        <w:t>дств дл</w:t>
      </w:r>
      <w:proofErr w:type="gramEnd"/>
      <w:r w:rsidRPr="00345943">
        <w:rPr>
          <w:sz w:val="26"/>
          <w:szCs w:val="26"/>
        </w:rPr>
        <w:t>я морской подводной добычи полезных ископаемых со дна мирового океана, судов ледового плавания, ледоколов и крупномасштабных сварных металлоконструкций шельфа</w:t>
      </w:r>
      <w:r w:rsidRPr="00345943">
        <w:rPr>
          <w:spacing w:val="-2"/>
          <w:sz w:val="26"/>
          <w:szCs w:val="26"/>
        </w:rPr>
        <w:t xml:space="preserve"> </w:t>
      </w:r>
      <w:r w:rsidRPr="00345943">
        <w:rPr>
          <w:spacing w:val="4"/>
          <w:sz w:val="26"/>
          <w:szCs w:val="26"/>
        </w:rPr>
        <w:t>КБ-проектантами морской техники: ОАО «ЦКБ МТ «Рубин», ОАО «Айсберг, ОАО «Невское ПКБ», ОАО «ЦКБ «Коралл», ОАО «Малахит»; предприятиями – изготовителями листового проката: ОАО «Магнитогорский металлургический комбинат», ПАО «Северсталь», ООО «ОМЗ-</w:t>
      </w:r>
      <w:proofErr w:type="spellStart"/>
      <w:r w:rsidRPr="00345943">
        <w:rPr>
          <w:spacing w:val="4"/>
          <w:sz w:val="26"/>
          <w:szCs w:val="26"/>
        </w:rPr>
        <w:t>Спецсталь</w:t>
      </w:r>
      <w:proofErr w:type="spellEnd"/>
      <w:r w:rsidRPr="00345943">
        <w:rPr>
          <w:spacing w:val="4"/>
          <w:sz w:val="26"/>
          <w:szCs w:val="26"/>
        </w:rPr>
        <w:t>», ОАО «Уральская сталь»; заводами-строителями судов и морской техники: ОАО «Выборгский судостроительный завод», ОАО «Балтийский завод», ОАО «Северная верфь», АО «Адмиралтейские верфи», ОАО «ПО «Севмаш».</w:t>
      </w:r>
    </w:p>
    <w:p w:rsidR="00E5314D" w:rsidRPr="00345943" w:rsidRDefault="00E5314D" w:rsidP="00FB1613">
      <w:pPr>
        <w:ind w:firstLine="709"/>
        <w:rPr>
          <w:b/>
          <w:sz w:val="26"/>
          <w:szCs w:val="26"/>
          <w:u w:val="single"/>
        </w:rPr>
      </w:pPr>
    </w:p>
    <w:p w:rsidR="00E5314D" w:rsidRPr="00345943" w:rsidRDefault="00E5314D" w:rsidP="00FB1613">
      <w:pPr>
        <w:ind w:firstLine="709"/>
        <w:rPr>
          <w:b/>
          <w:sz w:val="26"/>
          <w:szCs w:val="26"/>
          <w:u w:val="single"/>
        </w:rPr>
      </w:pPr>
      <w:r w:rsidRPr="00345943">
        <w:rPr>
          <w:b/>
          <w:sz w:val="26"/>
          <w:szCs w:val="26"/>
          <w:u w:val="single"/>
        </w:rPr>
        <w:t>Сведения о конкурент</w:t>
      </w:r>
      <w:r w:rsidR="00BF4238" w:rsidRPr="00345943">
        <w:rPr>
          <w:b/>
          <w:sz w:val="26"/>
          <w:szCs w:val="26"/>
          <w:u w:val="single"/>
        </w:rPr>
        <w:t>оспособности</w:t>
      </w:r>
      <w:r w:rsidRPr="00345943">
        <w:rPr>
          <w:b/>
          <w:sz w:val="26"/>
          <w:szCs w:val="26"/>
          <w:u w:val="single"/>
        </w:rPr>
        <w:t xml:space="preserve"> и возможности замещения импорта.</w:t>
      </w:r>
    </w:p>
    <w:p w:rsidR="00E01DB6" w:rsidRPr="00345943" w:rsidRDefault="00E01DB6" w:rsidP="00FB1613">
      <w:pPr>
        <w:ind w:firstLine="709"/>
        <w:jc w:val="both"/>
        <w:rPr>
          <w:sz w:val="26"/>
          <w:szCs w:val="26"/>
        </w:rPr>
      </w:pPr>
      <w:r w:rsidRPr="00345943">
        <w:rPr>
          <w:sz w:val="26"/>
          <w:szCs w:val="26"/>
        </w:rPr>
        <w:t>Конкурентные преимущества по отношению к южнокорейским и японским судостроителям обеспечены за счет применения сварочных процессов с высокой погонной энергией сварки, снижения толщин конструктивных элементов за счет применения высокопрочных сталей и уменьшения запасов на коррозионные потери. Потенциальные потребности в сталях с индексом «</w:t>
      </w:r>
      <w:proofErr w:type="spellStart"/>
      <w:r w:rsidRPr="00345943">
        <w:rPr>
          <w:sz w:val="26"/>
          <w:szCs w:val="26"/>
        </w:rPr>
        <w:t>Arc</w:t>
      </w:r>
      <w:proofErr w:type="spellEnd"/>
      <w:r w:rsidRPr="00345943">
        <w:rPr>
          <w:sz w:val="26"/>
          <w:szCs w:val="26"/>
        </w:rPr>
        <w:t xml:space="preserve">» с гарантированной работоспособностью указанных категорий прочности - </w:t>
      </w:r>
      <w:r w:rsidR="00CB0632">
        <w:rPr>
          <w:sz w:val="26"/>
          <w:szCs w:val="26"/>
        </w:rPr>
        <w:t>до</w:t>
      </w:r>
      <w:r w:rsidRPr="00345943">
        <w:rPr>
          <w:sz w:val="26"/>
          <w:szCs w:val="26"/>
        </w:rPr>
        <w:t xml:space="preserve"> </w:t>
      </w:r>
      <w:r w:rsidR="00CB0632">
        <w:rPr>
          <w:sz w:val="26"/>
          <w:szCs w:val="26"/>
        </w:rPr>
        <w:t>1</w:t>
      </w:r>
      <w:r w:rsidRPr="00345943">
        <w:rPr>
          <w:sz w:val="26"/>
          <w:szCs w:val="26"/>
        </w:rPr>
        <w:t>00 тыс. т. в год.</w:t>
      </w:r>
    </w:p>
    <w:sectPr w:rsidR="00E01DB6" w:rsidRPr="00345943" w:rsidSect="00812CB6">
      <w:footerReference w:type="default" r:id="rId8"/>
      <w:pgSz w:w="11906" w:h="16838"/>
      <w:pgMar w:top="851" w:right="680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B6" w:rsidRDefault="00812CB6" w:rsidP="00812CB6">
      <w:r>
        <w:separator/>
      </w:r>
    </w:p>
  </w:endnote>
  <w:endnote w:type="continuationSeparator" w:id="0">
    <w:p w:rsidR="00812CB6" w:rsidRDefault="00812CB6" w:rsidP="0081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277150"/>
      <w:docPartObj>
        <w:docPartGallery w:val="Page Numbers (Bottom of Page)"/>
        <w:docPartUnique/>
      </w:docPartObj>
    </w:sdtPr>
    <w:sdtContent>
      <w:p w:rsidR="00812CB6" w:rsidRDefault="00812CB6" w:rsidP="00812C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B6" w:rsidRDefault="00812CB6" w:rsidP="00812CB6">
      <w:r>
        <w:separator/>
      </w:r>
    </w:p>
  </w:footnote>
  <w:footnote w:type="continuationSeparator" w:id="0">
    <w:p w:rsidR="00812CB6" w:rsidRDefault="00812CB6" w:rsidP="0081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E6A"/>
    <w:multiLevelType w:val="hybridMultilevel"/>
    <w:tmpl w:val="BC40882A"/>
    <w:lvl w:ilvl="0" w:tplc="A4503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A54B4"/>
    <w:multiLevelType w:val="hybridMultilevel"/>
    <w:tmpl w:val="235E1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F8F0832"/>
    <w:multiLevelType w:val="hybridMultilevel"/>
    <w:tmpl w:val="33EE81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0252A4"/>
    <w:multiLevelType w:val="hybridMultilevel"/>
    <w:tmpl w:val="F71C8018"/>
    <w:lvl w:ilvl="0" w:tplc="63C4C6E2">
      <w:start w:val="1"/>
      <w:numFmt w:val="bullet"/>
      <w:lvlText w:val="­"/>
      <w:lvlJc w:val="left"/>
      <w:pPr>
        <w:ind w:left="16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163294"/>
    <w:rsid w:val="001A3058"/>
    <w:rsid w:val="001F1CCF"/>
    <w:rsid w:val="002C1365"/>
    <w:rsid w:val="00334A47"/>
    <w:rsid w:val="00345943"/>
    <w:rsid w:val="00355B6E"/>
    <w:rsid w:val="003D7D85"/>
    <w:rsid w:val="004746AD"/>
    <w:rsid w:val="004C4360"/>
    <w:rsid w:val="005731F8"/>
    <w:rsid w:val="00594282"/>
    <w:rsid w:val="006173CD"/>
    <w:rsid w:val="007D4D25"/>
    <w:rsid w:val="00812CB6"/>
    <w:rsid w:val="00947AE2"/>
    <w:rsid w:val="00AD728D"/>
    <w:rsid w:val="00AD77C2"/>
    <w:rsid w:val="00AF39F6"/>
    <w:rsid w:val="00B1739A"/>
    <w:rsid w:val="00B239CF"/>
    <w:rsid w:val="00B415DE"/>
    <w:rsid w:val="00B66DCF"/>
    <w:rsid w:val="00BF4238"/>
    <w:rsid w:val="00CB0632"/>
    <w:rsid w:val="00D534BF"/>
    <w:rsid w:val="00E01DB6"/>
    <w:rsid w:val="00E5314D"/>
    <w:rsid w:val="00E67C90"/>
    <w:rsid w:val="00E72FB2"/>
    <w:rsid w:val="00EE2E6C"/>
    <w:rsid w:val="00F15D36"/>
    <w:rsid w:val="00F36110"/>
    <w:rsid w:val="00FB1613"/>
    <w:rsid w:val="00F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5314D"/>
    <w:pPr>
      <w:ind w:left="720"/>
      <w:contextualSpacing/>
    </w:pPr>
  </w:style>
  <w:style w:type="paragraph" w:customStyle="1" w:styleId="1">
    <w:name w:val="Обычный1"/>
    <w:uiPriority w:val="99"/>
    <w:rsid w:val="00B66DCF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12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2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2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5314D"/>
    <w:pPr>
      <w:ind w:left="720"/>
      <w:contextualSpacing/>
    </w:pPr>
  </w:style>
  <w:style w:type="paragraph" w:customStyle="1" w:styleId="1">
    <w:name w:val="Обычный1"/>
    <w:uiPriority w:val="99"/>
    <w:rsid w:val="00B66DCF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12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2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2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cp:lastPrinted>2017-11-27T10:54:00Z</cp:lastPrinted>
  <dcterms:created xsi:type="dcterms:W3CDTF">2017-11-21T11:46:00Z</dcterms:created>
  <dcterms:modified xsi:type="dcterms:W3CDTF">2017-11-27T10:54:00Z</dcterms:modified>
</cp:coreProperties>
</file>